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7C2556" w14:textId="77777777" w:rsidR="00DF1F91" w:rsidRDefault="00DF1F91" w:rsidP="00770120">
      <w:pPr>
        <w:spacing w:after="0" w:line="240" w:lineRule="auto"/>
        <w:jc w:val="center"/>
        <w:rPr>
          <w:rFonts w:asciiTheme="majorHAnsi" w:hAnsiTheme="majorHAnsi" w:cstheme="majorHAnsi"/>
          <w:b/>
          <w:sz w:val="96"/>
          <w:szCs w:val="20"/>
        </w:rPr>
      </w:pPr>
    </w:p>
    <w:p w14:paraId="151E80D1" w14:textId="5EB4F505" w:rsidR="00DF1F91" w:rsidRDefault="00534F82" w:rsidP="00770120">
      <w:pPr>
        <w:spacing w:after="0" w:line="240" w:lineRule="auto"/>
        <w:jc w:val="center"/>
        <w:rPr>
          <w:rFonts w:asciiTheme="majorHAnsi" w:hAnsiTheme="majorHAnsi" w:cstheme="majorHAnsi"/>
          <w:b/>
          <w:sz w:val="96"/>
          <w:szCs w:val="20"/>
        </w:rPr>
      </w:pPr>
      <w:r w:rsidRPr="00534F82">
        <w:rPr>
          <w:noProof/>
        </w:rPr>
        <w:drawing>
          <wp:inline distT="0" distB="0" distL="0" distR="0" wp14:anchorId="5F28B507" wp14:editId="6A42D905">
            <wp:extent cx="5781675" cy="154720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2735" r="640" b="78462"/>
                    <a:stretch/>
                  </pic:blipFill>
                  <pic:spPr bwMode="auto">
                    <a:xfrm>
                      <a:off x="0" y="0"/>
                      <a:ext cx="5782471" cy="1547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E13397" w14:textId="218C7A1F" w:rsidR="00770120" w:rsidRPr="002C0347" w:rsidRDefault="00DE0287" w:rsidP="00770120">
      <w:pPr>
        <w:spacing w:after="0" w:line="240" w:lineRule="auto"/>
        <w:jc w:val="center"/>
        <w:rPr>
          <w:rFonts w:asciiTheme="majorHAnsi" w:hAnsiTheme="majorHAnsi" w:cstheme="majorHAnsi"/>
          <w:b/>
          <w:sz w:val="144"/>
          <w:szCs w:val="20"/>
        </w:rPr>
      </w:pPr>
      <w:r w:rsidRPr="002C0347">
        <w:rPr>
          <w:rFonts w:asciiTheme="majorHAnsi" w:hAnsiTheme="majorHAnsi" w:cstheme="majorHAnsi"/>
          <w:b/>
          <w:sz w:val="144"/>
          <w:szCs w:val="20"/>
        </w:rPr>
        <w:t xml:space="preserve">An Index of </w:t>
      </w:r>
    </w:p>
    <w:p w14:paraId="3FF46B4A" w14:textId="106E9F47" w:rsidR="00DE0287" w:rsidRPr="00B86B28" w:rsidRDefault="00DE0287" w:rsidP="00770120">
      <w:pPr>
        <w:spacing w:after="0" w:line="240" w:lineRule="auto"/>
        <w:jc w:val="center"/>
        <w:rPr>
          <w:rFonts w:asciiTheme="majorHAnsi" w:hAnsiTheme="majorHAnsi" w:cstheme="majorHAnsi"/>
          <w:b/>
          <w:sz w:val="96"/>
          <w:szCs w:val="20"/>
        </w:rPr>
      </w:pPr>
      <w:r w:rsidRPr="00B86B28">
        <w:rPr>
          <w:rFonts w:asciiTheme="majorHAnsi" w:hAnsiTheme="majorHAnsi" w:cstheme="majorHAnsi"/>
          <w:b/>
          <w:sz w:val="96"/>
          <w:szCs w:val="20"/>
        </w:rPr>
        <w:t xml:space="preserve">Teaching History </w:t>
      </w:r>
    </w:p>
    <w:p w14:paraId="12DFEFFF" w14:textId="5DA7768C" w:rsidR="008D0831" w:rsidRPr="002C0347" w:rsidRDefault="00DE0287" w:rsidP="002C0347">
      <w:pPr>
        <w:spacing w:after="0" w:line="240" w:lineRule="auto"/>
        <w:jc w:val="center"/>
        <w:rPr>
          <w:rFonts w:asciiTheme="majorHAnsi" w:hAnsiTheme="majorHAnsi" w:cstheme="majorHAnsi"/>
          <w:sz w:val="44"/>
          <w:szCs w:val="20"/>
        </w:rPr>
      </w:pPr>
      <w:r w:rsidRPr="002C0347">
        <w:rPr>
          <w:rFonts w:asciiTheme="majorHAnsi" w:hAnsiTheme="majorHAnsi" w:cstheme="majorHAnsi"/>
          <w:sz w:val="44"/>
          <w:szCs w:val="20"/>
        </w:rPr>
        <w:t xml:space="preserve">Issue 91 (May </w:t>
      </w:r>
      <w:r w:rsidR="008D0831" w:rsidRPr="002C0347">
        <w:rPr>
          <w:rFonts w:asciiTheme="majorHAnsi" w:hAnsiTheme="majorHAnsi" w:cstheme="majorHAnsi"/>
          <w:sz w:val="44"/>
          <w:szCs w:val="20"/>
        </w:rPr>
        <w:t xml:space="preserve">1998) </w:t>
      </w:r>
      <w:proofErr w:type="gramStart"/>
      <w:r w:rsidR="008D0831" w:rsidRPr="002C0347">
        <w:rPr>
          <w:rFonts w:asciiTheme="majorHAnsi" w:hAnsiTheme="majorHAnsi" w:cstheme="majorHAnsi"/>
          <w:sz w:val="44"/>
          <w:szCs w:val="20"/>
        </w:rPr>
        <w:t xml:space="preserve">– </w:t>
      </w:r>
      <w:r w:rsidR="002C0347" w:rsidRPr="002C0347">
        <w:rPr>
          <w:rFonts w:asciiTheme="majorHAnsi" w:hAnsiTheme="majorHAnsi" w:cstheme="majorHAnsi"/>
          <w:sz w:val="44"/>
          <w:szCs w:val="20"/>
        </w:rPr>
        <w:t xml:space="preserve"> </w:t>
      </w:r>
      <w:r w:rsidR="008D0831" w:rsidRPr="002C0347">
        <w:rPr>
          <w:rFonts w:asciiTheme="majorHAnsi" w:hAnsiTheme="majorHAnsi" w:cstheme="majorHAnsi"/>
          <w:sz w:val="44"/>
          <w:szCs w:val="20"/>
        </w:rPr>
        <w:t>Issue</w:t>
      </w:r>
      <w:proofErr w:type="gramEnd"/>
      <w:r w:rsidR="008D0831" w:rsidRPr="002C0347">
        <w:rPr>
          <w:rFonts w:asciiTheme="majorHAnsi" w:hAnsiTheme="majorHAnsi" w:cstheme="majorHAnsi"/>
          <w:sz w:val="44"/>
          <w:szCs w:val="20"/>
        </w:rPr>
        <w:t xml:space="preserve"> 173 (December 2018)</w:t>
      </w:r>
    </w:p>
    <w:p w14:paraId="4E57A905" w14:textId="13FC0088" w:rsidR="002C0347" w:rsidRPr="002C0347" w:rsidRDefault="002C0347" w:rsidP="00770120">
      <w:pPr>
        <w:spacing w:after="0" w:line="240" w:lineRule="auto"/>
        <w:jc w:val="center"/>
        <w:rPr>
          <w:rFonts w:asciiTheme="majorHAnsi" w:hAnsiTheme="majorHAnsi" w:cstheme="majorHAnsi"/>
          <w:b/>
          <w:sz w:val="56"/>
          <w:szCs w:val="20"/>
        </w:rPr>
      </w:pPr>
    </w:p>
    <w:p w14:paraId="45AD2178" w14:textId="1D84F243" w:rsidR="002C0347" w:rsidRPr="002C0347" w:rsidRDefault="002C0347" w:rsidP="00770120">
      <w:pPr>
        <w:spacing w:after="0" w:line="240" w:lineRule="auto"/>
        <w:jc w:val="center"/>
        <w:rPr>
          <w:rFonts w:asciiTheme="majorHAnsi" w:hAnsiTheme="majorHAnsi" w:cstheme="majorHAnsi"/>
          <w:b/>
          <w:sz w:val="96"/>
          <w:szCs w:val="96"/>
        </w:rPr>
      </w:pPr>
      <w:r w:rsidRPr="002C0347">
        <w:rPr>
          <w:rFonts w:asciiTheme="majorHAnsi" w:hAnsiTheme="majorHAnsi" w:cstheme="majorHAnsi"/>
          <w:b/>
          <w:sz w:val="96"/>
          <w:szCs w:val="96"/>
        </w:rPr>
        <w:t>New Novice or Nervous</w:t>
      </w:r>
    </w:p>
    <w:p w14:paraId="055EB03A" w14:textId="77777777" w:rsidR="002C0347" w:rsidRDefault="002C0347" w:rsidP="002C0347">
      <w:pPr>
        <w:tabs>
          <w:tab w:val="left" w:pos="5940"/>
        </w:tabs>
        <w:spacing w:after="0" w:line="240" w:lineRule="auto"/>
        <w:jc w:val="center"/>
        <w:rPr>
          <w:rFonts w:asciiTheme="majorHAnsi" w:hAnsiTheme="majorHAnsi" w:cstheme="majorHAnsi"/>
          <w:b/>
          <w:sz w:val="96"/>
          <w:szCs w:val="96"/>
        </w:rPr>
      </w:pPr>
    </w:p>
    <w:p w14:paraId="18626C05" w14:textId="14185AC3" w:rsidR="002C0347" w:rsidRPr="002C0347" w:rsidRDefault="002C0347" w:rsidP="002C0347">
      <w:pPr>
        <w:tabs>
          <w:tab w:val="left" w:pos="5940"/>
        </w:tabs>
        <w:spacing w:after="0" w:line="240" w:lineRule="auto"/>
        <w:jc w:val="center"/>
        <w:rPr>
          <w:rFonts w:asciiTheme="majorHAnsi" w:hAnsiTheme="majorHAnsi" w:cstheme="majorHAnsi"/>
          <w:b/>
          <w:sz w:val="96"/>
          <w:szCs w:val="96"/>
        </w:rPr>
      </w:pPr>
      <w:r w:rsidRPr="002C0347">
        <w:rPr>
          <w:rFonts w:asciiTheme="majorHAnsi" w:hAnsiTheme="majorHAnsi" w:cstheme="majorHAnsi"/>
          <w:b/>
          <w:sz w:val="96"/>
          <w:szCs w:val="96"/>
        </w:rPr>
        <w:t>Move Me On</w:t>
      </w:r>
    </w:p>
    <w:p w14:paraId="038BBC73" w14:textId="77777777" w:rsidR="008D0831" w:rsidRDefault="008D0831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1D6BB8DB" w14:textId="77777777" w:rsidR="008D0831" w:rsidRDefault="008D0831">
      <w:pPr>
        <w:rPr>
          <w:rFonts w:asciiTheme="majorHAnsi" w:hAnsiTheme="majorHAnsi" w:cstheme="majorHAnsi"/>
          <w:sz w:val="20"/>
          <w:szCs w:val="20"/>
          <w:u w:val="single"/>
        </w:rPr>
      </w:pPr>
      <w:r>
        <w:rPr>
          <w:rFonts w:asciiTheme="majorHAnsi" w:hAnsiTheme="majorHAnsi" w:cstheme="majorHAnsi"/>
          <w:sz w:val="20"/>
          <w:szCs w:val="20"/>
          <w:u w:val="single"/>
        </w:rPr>
        <w:br w:type="page"/>
      </w:r>
    </w:p>
    <w:p w14:paraId="47E5D214" w14:textId="22C93E67" w:rsidR="00810488" w:rsidRPr="0084519F" w:rsidRDefault="008D0831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>
        <w:rPr>
          <w:rFonts w:asciiTheme="majorHAnsi" w:hAnsiTheme="majorHAnsi" w:cstheme="majorHAnsi"/>
          <w:sz w:val="20"/>
          <w:szCs w:val="20"/>
          <w:u w:val="single"/>
        </w:rPr>
        <w:lastRenderedPageBreak/>
        <w:t xml:space="preserve"> </w:t>
      </w:r>
      <w:r w:rsidR="002C0347" w:rsidRPr="0084519F">
        <w:rPr>
          <w:rFonts w:asciiTheme="majorHAnsi" w:hAnsiTheme="majorHAnsi" w:cstheme="majorHAnsi"/>
          <w:sz w:val="20"/>
          <w:szCs w:val="20"/>
          <w:u w:val="single"/>
        </w:rPr>
        <w:t>Issue 91: (May 1998) Evidence and Interpretation</w:t>
      </w:r>
    </w:p>
    <w:p w14:paraId="56B92D25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905C327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Tony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McAleavy</w:t>
      </w:r>
      <w:proofErr w:type="spellEnd"/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The use of sources in History 1910-1998: A Critical Perspective. Exposing problems of using sources in “New History”</w:t>
      </w:r>
    </w:p>
    <w:p w14:paraId="0D1C796D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86AFE4D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Margaret Mulholland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The Evidence Sandwich</w:t>
      </w:r>
    </w:p>
    <w:p w14:paraId="5BAA902F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96A4E77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Joseph O’Neill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Teaching Pupils to Analyse Cartoons</w:t>
      </w:r>
    </w:p>
    <w:p w14:paraId="3E50FA94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3A9E751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Andrew Wrenn</w:t>
      </w:r>
      <w:r w:rsidR="0084519F" w:rsidRP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Shared Stories &amp; A Sense of Place</w:t>
      </w:r>
    </w:p>
    <w:p w14:paraId="681BE950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1D28891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Jamie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Byrom</w:t>
      </w:r>
      <w:proofErr w:type="spellEnd"/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 xml:space="preserve">Working 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With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Sources</w:t>
      </w:r>
    </w:p>
    <w:p w14:paraId="54CDE8BC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A6647C4" w14:textId="77777777" w:rsidR="00810488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Ian Davies &amp;</w:t>
      </w:r>
      <w:r w:rsidR="0084519F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Rob Williams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Interpretations of History</w:t>
      </w:r>
    </w:p>
    <w:p w14:paraId="40DC1161" w14:textId="77777777" w:rsidR="0084519F" w:rsidRDefault="0084519F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59394B9" w14:textId="77777777" w:rsidR="0084519F" w:rsidRDefault="0084519F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19BD58EC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>Issue 92: (August 1998): Explanation and Argument</w:t>
      </w:r>
    </w:p>
    <w:p w14:paraId="100915CD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7961890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Dale Banham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Getting ready for the Grand Prix: learning how to build a substantiated argument in Year 7</w:t>
      </w:r>
    </w:p>
    <w:p w14:paraId="643923E7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F233BB7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Gary Howells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Being ambitious with the causes of the First World War: interrogating inevitability</w:t>
      </w:r>
    </w:p>
    <w:p w14:paraId="05B6E3C7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44D0C5A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Michael Gorman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The ‘structured enquiry’ is not a contradiction in terms: focused teaching for independent learning</w:t>
      </w:r>
    </w:p>
    <w:p w14:paraId="2ADFC857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6157DCE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Ian Gibson &amp; Susan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McLelland</w:t>
      </w:r>
      <w:proofErr w:type="spellEnd"/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Minimalist cause boxes for maximal learning: one approach to the Civil War in Year 8</w:t>
      </w:r>
    </w:p>
    <w:p w14:paraId="61883D9F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2B0EB48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Peter Lee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‘A lot of guess work goes on’ Children’s understanding of historical accounts</w:t>
      </w:r>
    </w:p>
    <w:p w14:paraId="183EFFED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3ECE79C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Douglas P. Newton &amp; Lynn D. Newton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Knowing what counts in history: historical understanding and the non-specialist teacher.</w:t>
      </w:r>
    </w:p>
    <w:p w14:paraId="727E3492" w14:textId="77777777" w:rsidR="00810488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EB3AA44" w14:textId="77777777" w:rsidR="0084519F" w:rsidRDefault="0084519F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D97DBD3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>Issue 93: (November 1998): History and ICT</w:t>
      </w:r>
    </w:p>
    <w:p w14:paraId="45D927DC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Ben Walsh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Why Gerry likes history now: the power of the word processor</w:t>
      </w:r>
    </w:p>
    <w:p w14:paraId="36DB06A7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B9B0572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Alaric Dickinson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History using information technology: past, present and future</w:t>
      </w:r>
    </w:p>
    <w:p w14:paraId="552C928C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9FEDE2D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Dave Martin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The Hopi is different from the Pawnee: using a datafile to explore pattern and diversity</w:t>
      </w:r>
    </w:p>
    <w:p w14:paraId="319E2B9B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BFBA92F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Lez Smart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Maps, ICT and History: A revolution in learning</w:t>
      </w:r>
    </w:p>
    <w:p w14:paraId="20963BAE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E7C4041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David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Linsell</w:t>
      </w:r>
      <w:proofErr w:type="spellEnd"/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 xml:space="preserve">Subject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exemplificat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ion of the Initial Teacher Training National Curriculum for ICT: how the history examples were developed</w:t>
      </w:r>
    </w:p>
    <w:p w14:paraId="3FB9C060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415F6A5" w14:textId="77777777" w:rsidR="00810488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Isobel Jenkins &amp; Mike Turpin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 xml:space="preserve">Super history teaching on the Superhighway: 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the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Internet for beginners</w:t>
      </w:r>
    </w:p>
    <w:p w14:paraId="69A3F4A0" w14:textId="77777777" w:rsidR="0084519F" w:rsidRDefault="0084519F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1EC926A" w14:textId="77777777" w:rsidR="0084519F" w:rsidRDefault="0084519F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BB9C2BF" w14:textId="77777777" w:rsidR="0084519F" w:rsidRDefault="0084519F">
      <w:pPr>
        <w:rPr>
          <w:rFonts w:asciiTheme="majorHAnsi" w:hAnsiTheme="majorHAnsi" w:cstheme="majorHAnsi"/>
          <w:sz w:val="20"/>
          <w:szCs w:val="20"/>
          <w:u w:val="single"/>
        </w:rPr>
      </w:pPr>
      <w:r>
        <w:rPr>
          <w:rFonts w:asciiTheme="majorHAnsi" w:hAnsiTheme="majorHAnsi" w:cstheme="majorHAnsi"/>
          <w:sz w:val="20"/>
          <w:szCs w:val="20"/>
          <w:u w:val="single"/>
        </w:rPr>
        <w:br w:type="page"/>
      </w:r>
    </w:p>
    <w:p w14:paraId="20711C37" w14:textId="77777777" w:rsidR="00810488" w:rsidRPr="0084519F" w:rsidRDefault="0084519F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>
        <w:rPr>
          <w:rFonts w:asciiTheme="majorHAnsi" w:hAnsiTheme="majorHAnsi" w:cstheme="majorHAnsi"/>
          <w:sz w:val="20"/>
          <w:szCs w:val="20"/>
          <w:u w:val="single"/>
        </w:rPr>
        <w:lastRenderedPageBreak/>
        <w:t>Is</w:t>
      </w:r>
      <w:r w:rsidR="002C0347" w:rsidRPr="0084519F">
        <w:rPr>
          <w:rFonts w:asciiTheme="majorHAnsi" w:hAnsiTheme="majorHAnsi" w:cstheme="majorHAnsi"/>
          <w:sz w:val="20"/>
          <w:szCs w:val="20"/>
          <w:u w:val="single"/>
        </w:rPr>
        <w:t>sue 94: (February 1999): Raising the Standard</w:t>
      </w:r>
    </w:p>
    <w:p w14:paraId="2E542327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6CD55958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Mike Murray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Three lessons about a funeral: Second World War cemeteries and twenty years of curriculum change</w:t>
      </w:r>
    </w:p>
    <w:p w14:paraId="4FD17E6D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2EC065F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Liz Dawes &amp; Edwin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Towill</w:t>
      </w:r>
      <w:proofErr w:type="spellEnd"/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 xml:space="preserve">Ordinary pupils, extraordinary results: a structured approach to raising attainment at GCSE </w:t>
      </w:r>
    </w:p>
    <w:p w14:paraId="23BD3E22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E056D1A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Scott Harrison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Talk to your inspector: making the most of your history inspection</w:t>
      </w:r>
    </w:p>
    <w:p w14:paraId="2137549D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2B5E087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Kate Hammond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And Joe arrives...: stretching the very able pupil in the mixed ability classroom</w:t>
      </w:r>
    </w:p>
    <w:p w14:paraId="76737E8B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7CAA317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Paul Jack &amp; Emma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Fearnhamm</w:t>
      </w:r>
      <w:proofErr w:type="spellEnd"/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Ants and the Tet Offensive: teaching Year 11 to tell the difference</w:t>
      </w:r>
    </w:p>
    <w:p w14:paraId="43DF884A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17C5E0A" w14:textId="77777777" w:rsidR="0084519F" w:rsidRDefault="0084519F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B3099B2" w14:textId="77777777" w:rsidR="00810488" w:rsidRPr="0084519F" w:rsidRDefault="0084519F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>
        <w:rPr>
          <w:rFonts w:asciiTheme="majorHAnsi" w:hAnsiTheme="majorHAnsi" w:cstheme="majorHAnsi"/>
          <w:sz w:val="20"/>
          <w:szCs w:val="20"/>
          <w:u w:val="single"/>
        </w:rPr>
        <w:t>I</w:t>
      </w:r>
      <w:r w:rsidR="002C0347" w:rsidRPr="0084519F">
        <w:rPr>
          <w:rFonts w:asciiTheme="majorHAnsi" w:hAnsiTheme="majorHAnsi" w:cstheme="majorHAnsi"/>
          <w:sz w:val="20"/>
          <w:szCs w:val="20"/>
          <w:u w:val="single"/>
        </w:rPr>
        <w:t>ssue 95: (May 1999): Learning to Think.</w:t>
      </w:r>
    </w:p>
    <w:p w14:paraId="22852971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69939D7A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Jon Nichol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Who wants to fight? Who wants to flee? Teaching history from a ‘thinking skills’ perspective.</w:t>
      </w:r>
    </w:p>
    <w:p w14:paraId="5F0D51D2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D08D2D6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Heidi Le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Cocq</w:t>
      </w:r>
      <w:proofErr w:type="spellEnd"/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Note-making, knowledge-building and critical thinking are the same thing.</w:t>
      </w:r>
    </w:p>
    <w:p w14:paraId="768D24A5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FC3C408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Angela Leonard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Exceptional performance at GCSE: What makes a starred A?</w:t>
      </w:r>
    </w:p>
    <w:p w14:paraId="34442493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53BE1B0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Peter Fisher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Analysing Anne Frank: a case study in the teaching of thinking skills</w:t>
      </w:r>
    </w:p>
    <w:p w14:paraId="554DDEF3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76EEB18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Gill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Minikin</w:t>
      </w:r>
      <w:proofErr w:type="spellEnd"/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Pride and delight: motivating pupils through poetic writing about the First World War</w:t>
      </w:r>
    </w:p>
    <w:p w14:paraId="653DB0E3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AB7E503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Suanne Gibson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The History Teacher’s Guide to the Internet.</w:t>
      </w:r>
    </w:p>
    <w:p w14:paraId="4BD950D2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AFE72FC" w14:textId="77777777" w:rsidR="0084519F" w:rsidRDefault="0084519F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3E8E2090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>Issue 96: (September 1999): Citizenship and Identity</w:t>
      </w:r>
    </w:p>
    <w:p w14:paraId="6D840741" w14:textId="77777777" w:rsidR="0084519F" w:rsidRDefault="0084519F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D174BBC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Andrew Wrenn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Build it in, don’t bolt it on: history’s opportunity to support critical citizenship</w:t>
      </w:r>
    </w:p>
    <w:p w14:paraId="01C166B5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38DE785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Lindsey Rayner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Weighing a century with a website: teaching Year 9</w:t>
      </w:r>
      <w:r w:rsidR="0084519F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to be critical</w:t>
      </w:r>
    </w:p>
    <w:p w14:paraId="25F7DB3F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0A2C918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Sean Lang: Democracy is not boring</w:t>
      </w:r>
    </w:p>
    <w:p w14:paraId="700962F3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325FE30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Josh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Brooman</w:t>
      </w:r>
      <w:proofErr w:type="spellEnd"/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Doomed Youth: Using theatre to support teaching about the First World War</w:t>
      </w:r>
    </w:p>
    <w:p w14:paraId="53953F4B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FAA0181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Paul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Goalen</w:t>
      </w:r>
      <w:proofErr w:type="spellEnd"/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“...someone might become involved in a fascist group or something...”: pupils’ perceptions of history at the end of Key Stages 2, 3 and 4.</w:t>
      </w:r>
    </w:p>
    <w:p w14:paraId="580882DC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9911952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Paul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Coman</w:t>
      </w:r>
      <w:proofErr w:type="spellEnd"/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Mentioning the War: does studying World War Two make any difference to pupils’ sense of British achievement and identity?</w:t>
      </w:r>
    </w:p>
    <w:p w14:paraId="2E85521B" w14:textId="77777777" w:rsidR="0084519F" w:rsidRDefault="0084519F">
      <w:pPr>
        <w:rPr>
          <w:rFonts w:asciiTheme="majorHAnsi" w:hAnsiTheme="majorHAnsi" w:cstheme="majorHAnsi"/>
          <w:sz w:val="20"/>
          <w:szCs w:val="20"/>
          <w:u w:val="single"/>
        </w:rPr>
      </w:pPr>
    </w:p>
    <w:p w14:paraId="4BAB9E30" w14:textId="77777777" w:rsidR="0084519F" w:rsidRDefault="0084519F">
      <w:pPr>
        <w:rPr>
          <w:rFonts w:asciiTheme="majorHAnsi" w:hAnsiTheme="majorHAnsi" w:cstheme="majorHAnsi"/>
          <w:sz w:val="20"/>
          <w:szCs w:val="20"/>
          <w:u w:val="single"/>
        </w:rPr>
      </w:pPr>
      <w:r>
        <w:rPr>
          <w:rFonts w:asciiTheme="majorHAnsi" w:hAnsiTheme="majorHAnsi" w:cstheme="majorHAnsi"/>
          <w:sz w:val="20"/>
          <w:szCs w:val="20"/>
          <w:u w:val="single"/>
        </w:rPr>
        <w:br w:type="page"/>
      </w:r>
    </w:p>
    <w:p w14:paraId="11E0831D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lastRenderedPageBreak/>
        <w:t>Issue 97: (November 1999): Visual History</w:t>
      </w:r>
    </w:p>
    <w:p w14:paraId="6D12A3AF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F1E5A98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</w:rPr>
        <w:t>Claire Riley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Evidential understanding, period knowledge and the development of literacy: a practical approach to ‘layers of inference’ for Key Stage 3.</w:t>
      </w:r>
    </w:p>
    <w:p w14:paraId="4A867A52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40F746E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Peter Lee &amp; Ros Ashby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How long before we need the US Cavalry? The Pittsburgh Conference on ‘Teaching, Knowing and Learning’.</w:t>
      </w:r>
    </w:p>
    <w:p w14:paraId="7FF2753A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3882709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Ben Walsh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Practical classroom approaches to the iconography of Irish history or: how far back do we really have to go?</w:t>
      </w:r>
    </w:p>
    <w:p w14:paraId="694E4C93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BDC881A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Andrew Wrenn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Substantial sculptures or sad little plaques? Making ‘interpretations’ matter to Year 9.</w:t>
      </w:r>
    </w:p>
    <w:p w14:paraId="565E5271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B8DA2C5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Chris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Culpin</w:t>
      </w:r>
      <w:proofErr w:type="spellEnd"/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No puzzle, no learning: how to make your site visits rigorous, fascinating and indispensable.</w:t>
      </w:r>
    </w:p>
    <w:p w14:paraId="03AA6B16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BDAE6DC" w14:textId="77777777" w:rsidR="00810488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Ian Grosvenor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History and the perils of multiculturalism in 1990s Britain.</w:t>
      </w:r>
    </w:p>
    <w:p w14:paraId="57D764C8" w14:textId="77777777" w:rsidR="0084519F" w:rsidRDefault="0084519F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D4224D8" w14:textId="77777777" w:rsidR="0084519F" w:rsidRPr="0084519F" w:rsidRDefault="0084519F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D8C6AA7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>Issue 98: (February 2000): Defining Progression</w:t>
      </w:r>
    </w:p>
    <w:p w14:paraId="3EE46FFF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CA94FB1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Jenny Parsons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The Evacuee Letter Exchange Project: using audience centred writing to improve progression from Key Stage 2</w:t>
      </w:r>
    </w:p>
    <w:p w14:paraId="66633322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06AD8688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Sue Dove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Year 10’s thinking skills did not just pop out of nowhere: steering your OFSTED inspector into the long-term reasons for classroom success.</w:t>
      </w:r>
    </w:p>
    <w:p w14:paraId="4A0EC774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40681E3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Diana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Laffin</w:t>
      </w:r>
      <w:proofErr w:type="spellEnd"/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My essays could go on forever: using Key Stage 3 to improve performance at GCSE.</w:t>
      </w:r>
    </w:p>
    <w:p w14:paraId="78B1A5A5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22CB662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Jacques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Haenen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&amp; Hubert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Schrijnemakers</w:t>
      </w:r>
      <w:proofErr w:type="spellEnd"/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Suffrage, feudal, democracy, treaty... history’s building blocks: learning to teach historical concepts.</w:t>
      </w:r>
    </w:p>
    <w:p w14:paraId="185DA8CB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C212965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Angela Leonard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Achieving progression from the GCSE to AS.</w:t>
      </w:r>
    </w:p>
    <w:p w14:paraId="7F3DE3A0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4526C76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</w:rPr>
        <w:t>Evelyn Vermeulen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What is progress in history?</w:t>
      </w:r>
    </w:p>
    <w:p w14:paraId="69179DBE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4A0B68AD" w14:textId="77777777" w:rsidR="0084519F" w:rsidRDefault="0084519F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32BB88D8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>Issue 99 (May 2000): Curriculum Planning</w:t>
      </w:r>
    </w:p>
    <w:p w14:paraId="5F7D91B2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F4B4196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Heather Richardson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The QCA history scheme of work for Key Stage 3</w:t>
      </w:r>
    </w:p>
    <w:p w14:paraId="35201539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ADAFDC1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Michael Riley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Into the Key Stage 3 history garden: choosing and planting your enquiry questions</w:t>
      </w:r>
    </w:p>
    <w:p w14:paraId="2E45AAFC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1BD3F2B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Christine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Counsell</w:t>
      </w:r>
      <w:proofErr w:type="spellEnd"/>
      <w:proofErr w:type="gramStart"/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 xml:space="preserve"> ‘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>Didn’t we do that in Year 7?’ Planning for progress in evidential understanding.</w:t>
      </w:r>
    </w:p>
    <w:p w14:paraId="142D2240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287AB9F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Dale Banham: The return of King John: Using depth to strengthen overview in the teaching of political change</w:t>
      </w:r>
    </w:p>
    <w:p w14:paraId="49CFB958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10642DB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Jamie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Byrom</w:t>
      </w:r>
      <w:proofErr w:type="spellEnd"/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Why go on a pilgrimage? Using a concluding enquiry to reinforce and assess earlier learning</w:t>
      </w:r>
    </w:p>
    <w:p w14:paraId="283F95E4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A660680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Dave Atkin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How can I improve my use of ICT? Put history first!</w:t>
      </w:r>
    </w:p>
    <w:p w14:paraId="27141898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9004C9F" w14:textId="77777777" w:rsidR="00810488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Heidi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LeCocq</w:t>
      </w:r>
      <w:proofErr w:type="spellEnd"/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Beyond bias: making source evaluation meaningful to year 7</w:t>
      </w:r>
    </w:p>
    <w:p w14:paraId="2B883B97" w14:textId="77777777" w:rsidR="0084519F" w:rsidRPr="0084519F" w:rsidRDefault="0084519F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462E2CE" w14:textId="77777777" w:rsidR="0084519F" w:rsidRDefault="0084519F">
      <w:pPr>
        <w:rPr>
          <w:rFonts w:asciiTheme="majorHAnsi" w:hAnsiTheme="majorHAnsi" w:cstheme="majorHAnsi"/>
          <w:sz w:val="20"/>
          <w:szCs w:val="20"/>
          <w:u w:val="single"/>
        </w:rPr>
      </w:pPr>
      <w:r>
        <w:rPr>
          <w:rFonts w:asciiTheme="majorHAnsi" w:hAnsiTheme="majorHAnsi" w:cstheme="majorHAnsi"/>
          <w:sz w:val="20"/>
          <w:szCs w:val="20"/>
          <w:u w:val="single"/>
        </w:rPr>
        <w:br w:type="page"/>
      </w:r>
    </w:p>
    <w:p w14:paraId="00A3AF3D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lastRenderedPageBreak/>
        <w:t>Issue 100 (August 2000): Thinking and Feeling</w:t>
      </w:r>
    </w:p>
    <w:p w14:paraId="228665B1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E8E5C92" w14:textId="4F91008E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Ian Luff</w:t>
      </w:r>
      <w:r w:rsidR="0022483A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‘I’ve been in the Reichstag’: rethinking roleplay</w:t>
      </w:r>
    </w:p>
    <w:p w14:paraId="3682378D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7CCA924" w14:textId="2F3D56DA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Steve Illingworth</w:t>
      </w:r>
      <w:r w:rsidR="0022483A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Hearts, minds and souls: Exploring values through history</w:t>
      </w:r>
    </w:p>
    <w:p w14:paraId="0181B00F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689A18B" w14:textId="61646C99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Gary Howells</w:t>
      </w:r>
      <w:r w:rsidR="0022483A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Gladstone spiritual or Gladstone material? a rationale for using documents at AS and A2.</w:t>
      </w:r>
    </w:p>
    <w:p w14:paraId="49073D65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AE7C10C" w14:textId="5D3BA01B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Thelma Wiltshire</w:t>
      </w:r>
      <w:r w:rsidR="0022483A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Telling and suggesting in the Conwy Valley</w:t>
      </w:r>
    </w:p>
    <w:p w14:paraId="37E5C526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F8B3813" w14:textId="0E3DA1AD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David Sheppard</w:t>
      </w:r>
      <w:r w:rsidR="0022483A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Confronting otherness: developing scrutiny and inference skills through drawing</w:t>
      </w:r>
    </w:p>
    <w:p w14:paraId="0AF308DF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277EAC9" w14:textId="3B8B7432" w:rsidR="00810488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Lucy Russell</w:t>
      </w:r>
      <w:r w:rsidR="0022483A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Do smile before Christmas: the NQT year</w:t>
      </w:r>
    </w:p>
    <w:p w14:paraId="6FF578C7" w14:textId="37276999" w:rsidR="0022483A" w:rsidRDefault="0022483A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E0ADD6F" w14:textId="01DDD6C7" w:rsidR="0022483A" w:rsidRDefault="0022483A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D770C3E" w14:textId="72DF6193" w:rsidR="00810488" w:rsidRPr="0084519F" w:rsidRDefault="0022483A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>
        <w:rPr>
          <w:rFonts w:asciiTheme="majorHAnsi" w:hAnsiTheme="majorHAnsi" w:cstheme="majorHAnsi"/>
          <w:sz w:val="20"/>
          <w:szCs w:val="20"/>
          <w:u w:val="single"/>
        </w:rPr>
        <w:t>I</w:t>
      </w:r>
      <w:r w:rsidR="002C0347" w:rsidRPr="0084519F">
        <w:rPr>
          <w:rFonts w:asciiTheme="majorHAnsi" w:hAnsiTheme="majorHAnsi" w:cstheme="majorHAnsi"/>
          <w:sz w:val="20"/>
          <w:szCs w:val="20"/>
          <w:u w:val="single"/>
        </w:rPr>
        <w:t>ssue 101 (November 2000): History and ICT</w:t>
      </w:r>
    </w:p>
    <w:p w14:paraId="3B1D7D97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2DF8B0F1" w14:textId="62E5F62C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Diana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Laffin</w:t>
      </w:r>
      <w:proofErr w:type="spellEnd"/>
      <w:r w:rsidR="0022483A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A poodle with bite: using ICT to make AS Level more rigorous</w:t>
      </w:r>
    </w:p>
    <w:p w14:paraId="38A8CDEA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75E6B91" w14:textId="2DA02891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Alf Wilkinson</w:t>
      </w:r>
      <w:r w:rsidR="0022483A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Computers don’t bite! Your first tentative steps in using ICT in the history classroom</w:t>
      </w:r>
    </w:p>
    <w:p w14:paraId="6C515B9C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DCEC077" w14:textId="2D06B670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Jack Pitt</w:t>
      </w:r>
      <w:r w:rsidR="0022483A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Computing on a shoestring: extending pupils’ historical vision with limited resources</w:t>
      </w:r>
    </w:p>
    <w:p w14:paraId="5FBA8C5D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92FC741" w14:textId="68F30961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Jayne Prior and Peter D. John</w:t>
      </w:r>
      <w:r w:rsidR="0022483A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From anecdote to argument: using the word processor to connect knowledge and opinion through revelatory writing</w:t>
      </w:r>
    </w:p>
    <w:p w14:paraId="48FBF63C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AF23117" w14:textId="4E9C7C14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Reuben Moore</w:t>
      </w:r>
      <w:r w:rsidR="0022483A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Using the Internet to teach about interpretations in Years 9 and 12</w:t>
      </w:r>
    </w:p>
    <w:p w14:paraId="0851FD66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126C9B1" w14:textId="0BA59C72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Robert Alfano</w:t>
      </w:r>
      <w:r w:rsidR="0022483A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Databases, spreadsheets and historical enquiry at Key Stage 3</w:t>
      </w:r>
    </w:p>
    <w:p w14:paraId="78148E59" w14:textId="77777777" w:rsidR="0084519F" w:rsidRDefault="0084519F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47A5E0B2" w14:textId="77777777" w:rsidR="0084519F" w:rsidRDefault="0084519F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41A9E9F3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>Issue 102 (March 2001): Inspiration and Motivation</w:t>
      </w:r>
    </w:p>
    <w:p w14:paraId="74286A48" w14:textId="77777777" w:rsidR="0022483A" w:rsidRDefault="0022483A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A9CED72" w14:textId="5B5BE0AB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Phil Smith</w:t>
      </w:r>
      <w:r w:rsidR="0022483A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Why Gerry now likes evidential work.</w:t>
      </w:r>
    </w:p>
    <w:p w14:paraId="714E17FC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B75C1E5" w14:textId="02964428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Richard </w:t>
      </w:r>
      <w:proofErr w:type="spellStart"/>
      <w:proofErr w:type="gramStart"/>
      <w:r w:rsidRPr="0084519F">
        <w:rPr>
          <w:rFonts w:asciiTheme="majorHAnsi" w:hAnsiTheme="majorHAnsi" w:cstheme="majorHAnsi"/>
          <w:sz w:val="20"/>
          <w:szCs w:val="20"/>
        </w:rPr>
        <w:t>Cunningham</w:t>
      </w:r>
      <w:r w:rsidR="0022483A">
        <w:rPr>
          <w:rFonts w:asciiTheme="majorHAnsi" w:hAnsiTheme="majorHAnsi" w:cstheme="majorHAnsi"/>
          <w:sz w:val="20"/>
          <w:szCs w:val="20"/>
        </w:rPr>
        <w:t>:</w:t>
      </w:r>
      <w:r w:rsidRPr="0084519F">
        <w:rPr>
          <w:rFonts w:asciiTheme="majorHAnsi" w:hAnsiTheme="majorHAnsi" w:cstheme="majorHAnsi"/>
          <w:sz w:val="20"/>
          <w:szCs w:val="20"/>
        </w:rPr>
        <w:t>Teaching</w:t>
      </w:r>
      <w:proofErr w:type="spellEnd"/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pupils how history works</w:t>
      </w:r>
    </w:p>
    <w:p w14:paraId="7F9C4135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BA75F2F" w14:textId="710406DE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Heather De Silva, Jenny Smith and Jason Tranter</w:t>
      </w:r>
      <w:r w:rsidR="00065C7D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Finding voices in the past: exploring identity through the biography of a house</w:t>
      </w:r>
    </w:p>
    <w:p w14:paraId="7EFB412C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A530C35" w14:textId="1F6B656A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Suzie Bunyan and Anna Marshall</w:t>
      </w:r>
      <w:r w:rsidR="00065C7D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‘Let’s see what’s under the blue square...’: getting pupils to track their own thinking</w:t>
      </w:r>
    </w:p>
    <w:p w14:paraId="2F07FA36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43E3235" w14:textId="290A47EF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Rosie Turner-Bisset</w:t>
      </w:r>
      <w:r w:rsidR="00065C7D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Learning to love history: preparation of non-specialist primary teachers to teach history</w:t>
      </w:r>
      <w:r w:rsidRPr="0084519F">
        <w:rPr>
          <w:rFonts w:asciiTheme="majorHAnsi" w:hAnsiTheme="majorHAnsi" w:cstheme="majorHAnsi"/>
          <w:sz w:val="20"/>
          <w:szCs w:val="20"/>
        </w:rPr>
        <w:br w:type="page"/>
      </w:r>
      <w:r w:rsidRPr="0084519F">
        <w:rPr>
          <w:rFonts w:asciiTheme="majorHAnsi" w:hAnsiTheme="majorHAnsi" w:cstheme="majorHAnsi"/>
          <w:sz w:val="20"/>
          <w:szCs w:val="20"/>
          <w:u w:val="single"/>
        </w:rPr>
        <w:lastRenderedPageBreak/>
        <w:t>Issue 103 (Ju</w:t>
      </w:r>
      <w:r w:rsidR="0022483A">
        <w:rPr>
          <w:rFonts w:asciiTheme="majorHAnsi" w:hAnsiTheme="majorHAnsi" w:cstheme="majorHAnsi"/>
          <w:sz w:val="20"/>
          <w:szCs w:val="20"/>
          <w:u w:val="single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  <w:u w:val="single"/>
        </w:rPr>
        <w:t>ne 2001): Puzzling History</w:t>
      </w:r>
    </w:p>
    <w:p w14:paraId="30EFC339" w14:textId="77777777" w:rsidR="00534F82" w:rsidRDefault="00534F82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A5EF343" w14:textId="63A0F54F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Tony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Hier</w:t>
      </w:r>
      <w:proofErr w:type="spellEnd"/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How Michael moved us on: transforming Key Stage 3 through peer review</w:t>
      </w:r>
    </w:p>
    <w:p w14:paraId="27A73944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54CBD25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Richard Harris: Why essay-writing remains central to learning history at AS Level</w:t>
      </w:r>
    </w:p>
    <w:p w14:paraId="7C010D4E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F685382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Rachael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Rudham</w:t>
      </w:r>
      <w:proofErr w:type="spellEnd"/>
      <w:r w:rsidR="0084519F">
        <w:rPr>
          <w:rFonts w:asciiTheme="majorHAnsi" w:hAnsiTheme="majorHAnsi" w:cstheme="majorHAnsi"/>
          <w:sz w:val="20"/>
          <w:szCs w:val="20"/>
        </w:rPr>
        <w:t xml:space="preserve">:  </w:t>
      </w:r>
      <w:r w:rsidRPr="0084519F">
        <w:rPr>
          <w:rFonts w:asciiTheme="majorHAnsi" w:hAnsiTheme="majorHAnsi" w:cstheme="majorHAnsi"/>
          <w:sz w:val="20"/>
          <w:szCs w:val="20"/>
        </w:rPr>
        <w:t>The new history ‘AS-Level’: principles for planning a scheme of work</w:t>
      </w:r>
    </w:p>
    <w:p w14:paraId="70588AE6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FD5903F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David L.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Ghere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>: ‘You are members of a United Nations Commission…’ Recent world crises simulations</w:t>
      </w:r>
    </w:p>
    <w:p w14:paraId="0F0B6993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3DDF814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Geoff Lyon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Reflecting on rights: teaching pupils about pre-1832 British politics using a realistic role-play</w:t>
      </w:r>
    </w:p>
    <w:p w14:paraId="358302A4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E090C37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Robert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Guyver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>: Working with Boudicca texts – contemporary, juvenile and scholarly</w:t>
      </w:r>
    </w:p>
    <w:p w14:paraId="3C26947D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F1B58A7" w14:textId="77777777" w:rsidR="00810488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Chris Husbands: What’s happening in History? Trends in GCSE and ‘A’-level examinations, 1993 – 2000</w:t>
      </w:r>
    </w:p>
    <w:p w14:paraId="4724BEF5" w14:textId="77777777" w:rsidR="0084519F" w:rsidRDefault="0084519F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7BE90FF" w14:textId="77777777" w:rsidR="0084519F" w:rsidRPr="0084519F" w:rsidRDefault="0084519F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4CD783B" w14:textId="77777777" w:rsidR="00810488" w:rsidRPr="0084519F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>Issue 104 (September 2001): Teaching the Holocaust</w:t>
      </w:r>
    </w:p>
    <w:p w14:paraId="298A30FF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Nicolas Kinloch: Parallel catastrophes? Uniqueness, redemption and the Shoah</w:t>
      </w:r>
    </w:p>
    <w:p w14:paraId="35867E01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39CBE44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Kate Hammond: From horror to history: teaching pupils to reflect on significance </w:t>
      </w:r>
    </w:p>
    <w:p w14:paraId="2F3BD846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5E4B74B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Richelle Budd Caplan: Teaching the Holocaust: the experience of Yad Vashem</w:t>
      </w:r>
    </w:p>
    <w:p w14:paraId="5258851F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8F7DE0A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Paula Mountford: Working as a team to teach the Holocaust well: a language-centred approach</w:t>
      </w:r>
    </w:p>
    <w:p w14:paraId="480DEF10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99912F3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Paul Salmons: Moral dilemmas: history teaching and the Holocaust</w:t>
      </w:r>
    </w:p>
    <w:p w14:paraId="6078E1D2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87C248F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Alison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Kitson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>: Challenging stereotypes and avoiding the superficial: a suggested approach to teaching the Holocaust</w:t>
      </w:r>
    </w:p>
    <w:p w14:paraId="6D9351AC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7B11783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Paul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Coman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>: ‘Do Mention the War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’ :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the impact of a National Curriculum study unit upon pupils’ perceptions of contemporary German people.</w:t>
      </w:r>
    </w:p>
    <w:p w14:paraId="6FDFE94F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C066B0A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</w:rPr>
        <w:t>Andrew Wrenn: “Who, after all, speaks today of the annihilation of the Armenians?”</w:t>
      </w:r>
    </w:p>
    <w:p w14:paraId="1D455BD7" w14:textId="0A766C60" w:rsidR="00810488" w:rsidRPr="0084519F" w:rsidRDefault="00810488">
      <w:pPr>
        <w:rPr>
          <w:rFonts w:asciiTheme="majorHAnsi" w:hAnsiTheme="majorHAnsi" w:cstheme="majorHAnsi"/>
          <w:sz w:val="20"/>
          <w:szCs w:val="20"/>
          <w:u w:val="single"/>
        </w:rPr>
      </w:pPr>
    </w:p>
    <w:p w14:paraId="08E10EAA" w14:textId="77777777" w:rsidR="00810488" w:rsidRPr="0084519F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>Issue 105 (December 2001): Talking History</w:t>
      </w:r>
    </w:p>
    <w:p w14:paraId="3CFC5524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Ian Luff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Beyond ‘I speak, you listen, boy!’ Exploring diversity of attitudes and experiences through speaking and listening</w:t>
      </w:r>
    </w:p>
    <w:p w14:paraId="375B2790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F097EDA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Robert </w:t>
      </w:r>
      <w:proofErr w:type="spellStart"/>
      <w:proofErr w:type="gramStart"/>
      <w:r w:rsidRPr="0084519F">
        <w:rPr>
          <w:rFonts w:asciiTheme="majorHAnsi" w:hAnsiTheme="majorHAnsi" w:cstheme="majorHAnsi"/>
          <w:sz w:val="20"/>
          <w:szCs w:val="20"/>
        </w:rPr>
        <w:t>Phillips</w:t>
      </w:r>
      <w:r w:rsidR="0084519F">
        <w:rPr>
          <w:rFonts w:asciiTheme="majorHAnsi" w:hAnsiTheme="majorHAnsi" w:cstheme="majorHAnsi"/>
          <w:sz w:val="20"/>
          <w:szCs w:val="20"/>
        </w:rPr>
        <w:t>:</w:t>
      </w:r>
      <w:r w:rsidRPr="0084519F">
        <w:rPr>
          <w:rFonts w:asciiTheme="majorHAnsi" w:hAnsiTheme="majorHAnsi" w:cstheme="majorHAnsi"/>
          <w:sz w:val="20"/>
          <w:szCs w:val="20"/>
        </w:rPr>
        <w:t>Making</w:t>
      </w:r>
      <w:proofErr w:type="spellEnd"/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history curious: Using Initial Stimulus Material (ISM) to promote enquiry, thinking and literacy</w:t>
      </w:r>
    </w:p>
    <w:p w14:paraId="6A544C3B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EFD67DF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Vaughan Clark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Illuminating the shadow: making progress happen in causal thinking through speaking and listening</w:t>
      </w:r>
    </w:p>
    <w:p w14:paraId="1A86BA32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DA1BE05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Rachael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Rudham</w:t>
      </w:r>
      <w:proofErr w:type="spellEnd"/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A noisy classroom is a thinking classroom: speaking and listening in Year 7 history</w:t>
      </w:r>
    </w:p>
    <w:p w14:paraId="0103A5F4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40236D8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Ian Davies</w:t>
      </w:r>
      <w:r w:rsidR="0084519F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Beyond the classroom: developing student teachers’ work with museums and historic sites.</w:t>
      </w:r>
    </w:p>
    <w:p w14:paraId="00CEEF59" w14:textId="77777777" w:rsidR="00526440" w:rsidRDefault="00526440">
      <w:pPr>
        <w:rPr>
          <w:rFonts w:asciiTheme="majorHAnsi" w:hAnsiTheme="majorHAnsi" w:cstheme="majorHAnsi"/>
          <w:sz w:val="20"/>
          <w:szCs w:val="20"/>
        </w:rPr>
      </w:pPr>
    </w:p>
    <w:p w14:paraId="2105F808" w14:textId="07CA6692" w:rsidR="00810488" w:rsidRPr="0084519F" w:rsidRDefault="00526440">
      <w:pPr>
        <w:rPr>
          <w:rFonts w:asciiTheme="majorHAnsi" w:hAnsiTheme="majorHAnsi" w:cstheme="majorHAnsi"/>
          <w:sz w:val="20"/>
          <w:szCs w:val="20"/>
          <w:u w:val="single"/>
        </w:rPr>
      </w:pPr>
      <w:r>
        <w:rPr>
          <w:rFonts w:asciiTheme="majorHAnsi" w:hAnsiTheme="majorHAnsi" w:cstheme="majorHAnsi"/>
          <w:sz w:val="20"/>
          <w:szCs w:val="20"/>
          <w:u w:val="single"/>
        </w:rPr>
        <w:lastRenderedPageBreak/>
        <w:t>I</w:t>
      </w:r>
      <w:r w:rsidR="002C0347" w:rsidRPr="0084519F">
        <w:rPr>
          <w:rFonts w:asciiTheme="majorHAnsi" w:hAnsiTheme="majorHAnsi" w:cstheme="majorHAnsi"/>
          <w:sz w:val="20"/>
          <w:szCs w:val="20"/>
          <w:u w:val="single"/>
        </w:rPr>
        <w:t>ssue 106 (March 2002): Citizens and Communities</w:t>
      </w:r>
    </w:p>
    <w:p w14:paraId="7D09153B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Alan McCully, Nigel Pilgrim,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Alaeric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Sutherland and Tara McMinn: ‘Don’t worry, Mr. Trimble. We can handle it’ Balancing the rational and the emotional in the teaching of contentious</w:t>
      </w:r>
    </w:p>
    <w:p w14:paraId="60807FD4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topics.</w:t>
      </w:r>
    </w:p>
    <w:p w14:paraId="3CB4CA8C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42C6C24" w14:textId="70D0F5EA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Robert Phillips</w:t>
      </w:r>
      <w:r w:rsidR="00526440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Historical significance – the forgotten ‘Key Element’?</w:t>
      </w:r>
    </w:p>
    <w:p w14:paraId="473D7479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986FBC9" w14:textId="1E6A108C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Gary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Clemitshaw</w:t>
      </w:r>
      <w:proofErr w:type="spellEnd"/>
      <w:r w:rsidR="00526440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 xml:space="preserve">Have we got the 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question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right? Engaging future citizens in local historical enquiry.</w:t>
      </w:r>
    </w:p>
    <w:p w14:paraId="7A7648C0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BEADAAF" w14:textId="3A9B572E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Jerome Freeman</w:t>
      </w:r>
      <w:r w:rsidR="00526440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New opportunities for history: implementing the citizenship curriculum in England’s secondary schools – a QCA perspective</w:t>
      </w:r>
    </w:p>
    <w:p w14:paraId="5BD44BC8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03577CF" w14:textId="7A51BAB9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Gary Howells</w:t>
      </w:r>
      <w:r w:rsidR="00526440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Ranking and classifying: teaching political concepts to post-16 students</w:t>
      </w:r>
    </w:p>
    <w:p w14:paraId="3E42080E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2671AF7" w14:textId="2E67849E" w:rsidR="00810488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Ian Davies, Geoff Hatch, Gary Martin and Tony Thorpe</w:t>
      </w:r>
      <w:r w:rsidR="00526440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What is good citizenship education in history classrooms?</w:t>
      </w:r>
    </w:p>
    <w:p w14:paraId="5457613D" w14:textId="373A31B5" w:rsidR="00526440" w:rsidRDefault="00526440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4E91D0B5" w14:textId="77777777" w:rsidR="00526440" w:rsidRPr="0084519F" w:rsidRDefault="00526440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08825D23" w14:textId="77777777" w:rsidR="00810488" w:rsidRPr="0084519F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 xml:space="preserve">Issue 107 (June 2002): Little Stories, Big Pictures </w:t>
      </w:r>
    </w:p>
    <w:p w14:paraId="0C3BAE4E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Steven Barnes: Revealing the big picture: patterns, shapes and images at Key Stage 3.</w:t>
      </w:r>
    </w:p>
    <w:p w14:paraId="689AAEB7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12D8E28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Ruth Tudor: Teaching the history of women in Europe in the twentieth-century.</w:t>
      </w:r>
    </w:p>
    <w:p w14:paraId="1BB348AF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7F8253C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Pam Raven: So, what exactly does an AST do?</w:t>
      </w:r>
    </w:p>
    <w:p w14:paraId="15B94977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0440578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Andrew Wrenn: Equiano – voice of silent slaves?</w:t>
      </w:r>
    </w:p>
    <w:p w14:paraId="4C9278A7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A2B7104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Mike Murray: ‘Which was more important Sir, ordinary people getting electricity or the rise of Hitler?’ Using Ethel and Ernest with Year 9.</w:t>
      </w:r>
    </w:p>
    <w:p w14:paraId="5F9B8037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B92AF0C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Mark McLaughlin: Learning and teaching about the history of Europe in the twentieth century.</w:t>
      </w:r>
    </w:p>
    <w:p w14:paraId="75523CDE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EF604DC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Ian Phillips: History and Mathematics or History with Mathematics: does it add up?</w:t>
      </w:r>
    </w:p>
    <w:p w14:paraId="6F2561A2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86B0941" w14:textId="2F58B72A" w:rsidR="00810488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Neomi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Shiloah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and Edna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Shoham</w:t>
      </w:r>
      <w:proofErr w:type="spellEnd"/>
      <w:r w:rsidR="00526440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The Tenth Grade tells Bismarck what to do: using structured role-play to eliminate hindsight in assessing historical motivation.</w:t>
      </w:r>
    </w:p>
    <w:p w14:paraId="79779E12" w14:textId="7CF8143E" w:rsidR="00BE1D0D" w:rsidRDefault="00BE1D0D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42D8A87" w14:textId="77777777" w:rsidR="00BE1D0D" w:rsidRPr="00526440" w:rsidRDefault="00BE1D0D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37533EC" w14:textId="77777777" w:rsidR="00BE1D0D" w:rsidRDefault="00BE1D0D">
      <w:pPr>
        <w:rPr>
          <w:rFonts w:asciiTheme="majorHAnsi" w:hAnsiTheme="majorHAnsi" w:cstheme="majorHAnsi"/>
          <w:sz w:val="20"/>
          <w:szCs w:val="20"/>
          <w:u w:val="single"/>
        </w:rPr>
      </w:pPr>
      <w:r>
        <w:rPr>
          <w:rFonts w:asciiTheme="majorHAnsi" w:hAnsiTheme="majorHAnsi" w:cstheme="majorHAnsi"/>
          <w:sz w:val="20"/>
          <w:szCs w:val="20"/>
          <w:u w:val="single"/>
        </w:rPr>
        <w:br w:type="page"/>
      </w:r>
    </w:p>
    <w:p w14:paraId="7D4EC599" w14:textId="0F5AA4E9" w:rsidR="00810488" w:rsidRPr="0084519F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lastRenderedPageBreak/>
        <w:t>Issue 108 (September 2002): Performing History</w:t>
      </w:r>
    </w:p>
    <w:p w14:paraId="51FF6742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Dave Martin &amp; Beth Brooke: Getting personal: making effective use of historical fiction in the history classroom.</w:t>
      </w:r>
    </w:p>
    <w:p w14:paraId="4E291F60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AA57BE5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proofErr w:type="spellStart"/>
      <w:r w:rsidRPr="0084519F">
        <w:rPr>
          <w:rFonts w:asciiTheme="majorHAnsi" w:hAnsiTheme="majorHAnsi" w:cstheme="majorHAnsi"/>
          <w:sz w:val="20"/>
          <w:szCs w:val="20"/>
        </w:rPr>
        <w:t>Seán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Lang: Mushrooms and snake-oil: using film at AS/A level</w:t>
      </w:r>
    </w:p>
    <w:p w14:paraId="598EC7BF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591D622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Ian Dawson &amp; Dale Banham: Thinking from the inside: je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suis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le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roi</w:t>
      </w:r>
      <w:proofErr w:type="spellEnd"/>
    </w:p>
    <w:p w14:paraId="56D0B7D5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0294C49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Phil Smith: International relations at GCSE… they just can’t get enough of it.</w:t>
      </w:r>
    </w:p>
    <w:p w14:paraId="6B604131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24DAD7D" w14:textId="7B526575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Evelyn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Sweerts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&amp; Jacqui Grice</w:t>
      </w:r>
      <w:r w:rsidR="00BE1D0D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Hitting the right note: how useful is the music of African-Americans to historians?</w:t>
      </w:r>
    </w:p>
    <w:p w14:paraId="09057692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FC546FD" w14:textId="41CCEEE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Steven James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Mastin</w:t>
      </w:r>
      <w:proofErr w:type="spellEnd"/>
      <w:r w:rsidR="00BE1D0D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“Now listen to Source A”: music and history</w:t>
      </w:r>
    </w:p>
    <w:p w14:paraId="0E41295C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4DC72E7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Rosalind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Stirzaker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: Drop the dead dictator: 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a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Year 9 newsroom simulation</w:t>
      </w:r>
    </w:p>
    <w:p w14:paraId="483108DF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C2E1DB8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Josh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Brooman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&amp; Chris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Culpin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>: School History Scene: the unique contribution of theatre to history teaching</w:t>
      </w:r>
    </w:p>
    <w:p w14:paraId="4631F202" w14:textId="77777777" w:rsidR="003621FD" w:rsidRDefault="003621FD">
      <w:pPr>
        <w:rPr>
          <w:rFonts w:asciiTheme="majorHAnsi" w:hAnsiTheme="majorHAnsi" w:cstheme="majorHAnsi"/>
          <w:sz w:val="20"/>
          <w:szCs w:val="20"/>
          <w:u w:val="single"/>
        </w:rPr>
      </w:pPr>
    </w:p>
    <w:p w14:paraId="6EF54AC2" w14:textId="77777777" w:rsidR="003621FD" w:rsidRDefault="003621FD">
      <w:pPr>
        <w:rPr>
          <w:rFonts w:asciiTheme="majorHAnsi" w:hAnsiTheme="majorHAnsi" w:cstheme="majorHAnsi"/>
          <w:sz w:val="20"/>
          <w:szCs w:val="20"/>
          <w:u w:val="single"/>
        </w:rPr>
      </w:pPr>
    </w:p>
    <w:p w14:paraId="3036D2FE" w14:textId="051E1AC2" w:rsidR="00810488" w:rsidRPr="0084519F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>Issue 109 (December 2002): Examining History.</w:t>
      </w:r>
    </w:p>
    <w:p w14:paraId="0B9522E7" w14:textId="26DFDB9E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Chris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Culpin</w:t>
      </w:r>
      <w:proofErr w:type="spellEnd"/>
      <w:r w:rsidR="003621FD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Why we must change history GCSE</w:t>
      </w:r>
    </w:p>
    <w:p w14:paraId="7368B222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7A8EA55" w14:textId="4FE9046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Richard Harris and Alison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Kitson</w:t>
      </w:r>
      <w:proofErr w:type="spellEnd"/>
      <w:r w:rsidR="003621FD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 xml:space="preserve">Basket weaving in Advanced level history…. How to plan and teach the 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100 year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study</w:t>
      </w:r>
    </w:p>
    <w:p w14:paraId="0632AED3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ABA5317" w14:textId="3059277D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Barbara Hibbert</w:t>
      </w:r>
      <w:r w:rsidR="003621FD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‘It’s a lot harder than politics’… students’ experience of history at Advanced Level</w:t>
      </w:r>
    </w:p>
    <w:p w14:paraId="49126302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54190C0" w14:textId="28314031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Kate Hammond</w:t>
      </w:r>
      <w:r w:rsidR="003621FD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Getting Year 10 to understand the value of precise factual knowledge</w:t>
      </w:r>
    </w:p>
    <w:p w14:paraId="2F5ADFC8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7BCDE80" w14:textId="4C932CC5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Dale Banham with Chris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Culpin</w:t>
      </w:r>
      <w:proofErr w:type="spellEnd"/>
      <w:r w:rsidR="003621FD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Ensuring progression continues into GCSE: let’s not do for our pupils with our plan of attack</w:t>
      </w:r>
    </w:p>
    <w:p w14:paraId="23B0C6C5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FDA6268" w14:textId="6CB29F1F" w:rsidR="00810488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Mike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Tillbrook</w:t>
      </w:r>
      <w:proofErr w:type="spellEnd"/>
      <w:r w:rsidR="003621FD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 xml:space="preserve">Content 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restricted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and maturation retarded?  Problems with the post-16 history curriculum.</w:t>
      </w:r>
    </w:p>
    <w:p w14:paraId="1B8F63E5" w14:textId="66F816F0" w:rsidR="003621FD" w:rsidRDefault="003621FD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5694F1B8" w14:textId="2B09F557" w:rsidR="003621FD" w:rsidRDefault="003621FD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76F42A5C" w14:textId="77777777" w:rsidR="00810488" w:rsidRPr="0084519F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>Issue 110 (March 2003): Communicating History</w:t>
      </w:r>
    </w:p>
    <w:p w14:paraId="6A5BE2AA" w14:textId="55FCBB0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proofErr w:type="spellStart"/>
      <w:r w:rsidRPr="0084519F">
        <w:rPr>
          <w:rFonts w:asciiTheme="majorHAnsi" w:hAnsiTheme="majorHAnsi" w:cstheme="majorHAnsi"/>
          <w:sz w:val="20"/>
          <w:szCs w:val="20"/>
        </w:rPr>
        <w:t>Seán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Lang</w:t>
      </w:r>
      <w:r w:rsidR="003621FD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Narrative: the under-rated skill</w:t>
      </w:r>
    </w:p>
    <w:p w14:paraId="6213917C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6E6B0A1" w14:textId="04D5E23F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Maria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Bakalis</w:t>
      </w:r>
      <w:proofErr w:type="spellEnd"/>
      <w:r w:rsidR="003621FD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Direct teaching of paragraph cohesion</w:t>
      </w:r>
    </w:p>
    <w:p w14:paraId="1B12F8B7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C29F7D6" w14:textId="1017FC28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proofErr w:type="spellStart"/>
      <w:r w:rsidRPr="0084519F">
        <w:rPr>
          <w:rFonts w:asciiTheme="majorHAnsi" w:hAnsiTheme="majorHAnsi" w:cstheme="majorHAnsi"/>
          <w:sz w:val="20"/>
          <w:szCs w:val="20"/>
        </w:rPr>
        <w:t>Jannet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van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Drie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and Carla van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Boxtel</w:t>
      </w:r>
      <w:proofErr w:type="spellEnd"/>
      <w:r w:rsidR="00432FF9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Developing conceptual understanding through talk and mapping</w:t>
      </w:r>
    </w:p>
    <w:p w14:paraId="3115962C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7BEC2CF" w14:textId="4CE9A75B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Maggie Wilson and Heather Scott</w:t>
      </w:r>
      <w:proofErr w:type="gramStart"/>
      <w:r w:rsidR="00432FF9">
        <w:rPr>
          <w:rFonts w:asciiTheme="majorHAnsi" w:hAnsiTheme="majorHAnsi" w:cstheme="majorHAnsi"/>
          <w:sz w:val="20"/>
          <w:szCs w:val="20"/>
        </w:rPr>
        <w:t xml:space="preserve">: </w:t>
      </w:r>
      <w:r w:rsidR="00BE1D0D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‘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>You be Britain and I’ll be Germany…’ Inter-school e-mailing in Year 9</w:t>
      </w:r>
    </w:p>
    <w:p w14:paraId="2C44481B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3875C6F" w14:textId="60CD3FD6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Dan Collins</w:t>
      </w:r>
      <w:r w:rsidR="00432FF9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Promote the past, celebrate the present: putting your history department in the news</w:t>
      </w:r>
    </w:p>
    <w:p w14:paraId="0AF1FAF9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E8AAA69" w14:textId="021C78AA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John Dixon</w:t>
      </w:r>
      <w:r w:rsidR="00432FF9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The hidden crisis in GCSE History</w:t>
      </w:r>
    </w:p>
    <w:p w14:paraId="18B83752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E2EF6FD" w14:textId="77777777" w:rsidR="00810488" w:rsidRPr="0084519F" w:rsidRDefault="002C0347">
      <w:pPr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br w:type="page"/>
      </w:r>
    </w:p>
    <w:p w14:paraId="1AC63C93" w14:textId="77777777" w:rsidR="00810488" w:rsidRPr="0084519F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lastRenderedPageBreak/>
        <w:t>Issue 111 (June 2003): Reading History</w:t>
      </w:r>
    </w:p>
    <w:p w14:paraId="470AC15A" w14:textId="001B6CC2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Mary Woolley</w:t>
      </w:r>
      <w:r w:rsidR="00432FF9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‘Really weird and freaky’: using a Thomas Hardy short story as a source of evidence in the Year 8 classroom</w:t>
      </w:r>
    </w:p>
    <w:p w14:paraId="02A876D6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DB49BA2" w14:textId="02E4D32A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Edna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Shoham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&amp; Neomi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Shiloah</w:t>
      </w:r>
      <w:proofErr w:type="spellEnd"/>
      <w:r w:rsidR="00432FF9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Meeting the historian through the text: students discover different perspectives on Baron Rothschild’s ‘Guardianship System’</w:t>
      </w:r>
    </w:p>
    <w:p w14:paraId="34C36534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84A0328" w14:textId="64B8BF3D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Alison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Kitson</w:t>
      </w:r>
      <w:proofErr w:type="spellEnd"/>
      <w:r w:rsidR="00432FF9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Reading and enquiring in Years 12 and 13: a case study on women in the Third Reich</w:t>
      </w:r>
    </w:p>
    <w:p w14:paraId="1A67D5AC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FB1C0F6" w14:textId="349EDE29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Simon Butler</w:t>
      </w:r>
      <w:r w:rsidR="00432FF9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‘What’s that stuff you’re listening to Sir?’ Rock and pop music as a rich source for historical enquiry</w:t>
      </w:r>
    </w:p>
    <w:p w14:paraId="6144AAE8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3EF8EEA" w14:textId="518B39C2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David Waters</w:t>
      </w:r>
      <w:r w:rsidR="00432FF9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A most horrid malicious bloody flame: using Samuel Pepys to improve Year 8 boys’ historical writing</w:t>
      </w:r>
    </w:p>
    <w:p w14:paraId="484A8D6F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69349C1" w14:textId="20A009ED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</w:rPr>
        <w:t>Arthur Chapman</w:t>
      </w:r>
      <w:r w:rsidR="00432FF9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Conceptual awareness through categorising: using ICT to get Year 13 reading.</w:t>
      </w:r>
    </w:p>
    <w:p w14:paraId="2469A809" w14:textId="77777777" w:rsidR="00432FF9" w:rsidRDefault="00432FF9">
      <w:pPr>
        <w:rPr>
          <w:rFonts w:asciiTheme="majorHAnsi" w:hAnsiTheme="majorHAnsi" w:cstheme="majorHAnsi"/>
          <w:sz w:val="20"/>
          <w:szCs w:val="20"/>
          <w:u w:val="single"/>
        </w:rPr>
      </w:pPr>
    </w:p>
    <w:p w14:paraId="1A67C5CE" w14:textId="77777777" w:rsidR="003E6B34" w:rsidRDefault="003E6B34">
      <w:pPr>
        <w:rPr>
          <w:rFonts w:asciiTheme="majorHAnsi" w:hAnsiTheme="majorHAnsi" w:cstheme="majorHAnsi"/>
          <w:sz w:val="20"/>
          <w:szCs w:val="20"/>
          <w:u w:val="single"/>
        </w:rPr>
      </w:pPr>
    </w:p>
    <w:p w14:paraId="6B8153F1" w14:textId="7D9A1014" w:rsidR="00810488" w:rsidRPr="0084519F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>Issue 112 (September 2003): Empire</w:t>
      </w:r>
    </w:p>
    <w:p w14:paraId="5B7E34CB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Jamie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Byrom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and Michael Riley: Professional wrestling in the history department: a case study in planning the teaching of the British Empire at Key Stage 3</w:t>
      </w:r>
    </w:p>
    <w:p w14:paraId="13BC2D7C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529AA71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Anna Hamilton and Tony McConnell: Using this map and all your own knowledge, become Bismarck</w:t>
      </w:r>
    </w:p>
    <w:p w14:paraId="1A7C73F7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3798613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Ben Walsh: A complex empire: National Archives Learning Curve takes on the British Empire</w:t>
      </w:r>
    </w:p>
    <w:p w14:paraId="58195B58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E21FFEE" w14:textId="191D1EE9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Jacques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Haenen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, Hubert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Schrijnemakers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&amp; Job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Stufkens</w:t>
      </w:r>
      <w:proofErr w:type="spellEnd"/>
      <w:r w:rsidR="003E6B34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Transforming Year 7’s understanding of the concept of imperialism: a case study on the Roman Empire</w:t>
      </w:r>
    </w:p>
    <w:p w14:paraId="196400B7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C7C2940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Trevor Fisher: History’s future: facing the challenge</w:t>
      </w:r>
    </w:p>
    <w:p w14:paraId="32473BA4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9771C88" w14:textId="393E0A3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Arthur Chapman</w:t>
      </w:r>
      <w:r w:rsidR="003E6B34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Camels, diamonds and counterfactuals: a model for teaching causal reasoning</w:t>
      </w:r>
    </w:p>
    <w:p w14:paraId="098E4A7A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23F4A53" w14:textId="2DF8C5B3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Nicolas Kinloch</w:t>
      </w:r>
      <w:r w:rsidR="003E6B34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Confounding expectation at Key Stage 3: flower-songs from an indigenous empire</w:t>
      </w:r>
    </w:p>
    <w:p w14:paraId="611329F7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C717241" w14:textId="2FCB4126" w:rsidR="00810488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Helena Stride</w:t>
      </w:r>
      <w:r w:rsidR="003E6B34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‘Britain was our home’: Helping Years 9, 10 and 11 to understand the black experience of the Second World War</w:t>
      </w:r>
    </w:p>
    <w:p w14:paraId="238F1431" w14:textId="430656EB" w:rsidR="003E6B34" w:rsidRDefault="003E6B34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5415B46" w14:textId="77777777" w:rsidR="003E6B34" w:rsidRPr="0084519F" w:rsidRDefault="003E6B34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F2934AC" w14:textId="77777777" w:rsidR="003E6B34" w:rsidRDefault="003E6B34">
      <w:pPr>
        <w:rPr>
          <w:rFonts w:asciiTheme="majorHAnsi" w:hAnsiTheme="majorHAnsi" w:cstheme="majorHAnsi"/>
          <w:sz w:val="20"/>
          <w:szCs w:val="20"/>
          <w:u w:val="single"/>
        </w:rPr>
      </w:pPr>
      <w:r>
        <w:rPr>
          <w:rFonts w:asciiTheme="majorHAnsi" w:hAnsiTheme="majorHAnsi" w:cstheme="majorHAnsi"/>
          <w:sz w:val="20"/>
          <w:szCs w:val="20"/>
          <w:u w:val="single"/>
        </w:rPr>
        <w:br w:type="page"/>
      </w:r>
    </w:p>
    <w:p w14:paraId="07391217" w14:textId="17576778" w:rsidR="00810488" w:rsidRPr="0084519F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lastRenderedPageBreak/>
        <w:t>Issue 113 (December 2003): Creating Progress</w:t>
      </w:r>
    </w:p>
    <w:p w14:paraId="124528AF" w14:textId="45991775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Dale Banham and Russell Hall</w:t>
      </w:r>
      <w:r w:rsidR="003E6B34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JFK: the medium, the message and the myth</w:t>
      </w:r>
    </w:p>
    <w:p w14:paraId="02366FE2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3B982A1" w14:textId="4D227F66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Ian Luff</w:t>
      </w:r>
      <w:r w:rsidR="003E6B34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Stretching the strait jacket of assessment: use of role play and practical demonstration to enrich pupils’ experience of history at GCSE and beyond</w:t>
      </w:r>
    </w:p>
    <w:p w14:paraId="1ED525F2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CB93BD1" w14:textId="75B09F16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Peter Lee and Denis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Shemilt</w:t>
      </w:r>
      <w:proofErr w:type="spellEnd"/>
      <w:r w:rsidR="003E6B34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A scaffold, not a cage: progression and progression models in history</w:t>
      </w:r>
    </w:p>
    <w:p w14:paraId="1938BA63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68E52A5" w14:textId="77777777" w:rsidR="003E6B34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Denise Thompson and Nathan Cole</w:t>
      </w:r>
      <w:r w:rsidR="003E6B34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Keeping the kids on message… one school’s attempt at helping sixth form students to engage in historical debate using ICT</w:t>
      </w:r>
    </w:p>
    <w:p w14:paraId="64C5B28D" w14:textId="77777777" w:rsidR="003E6B34" w:rsidRDefault="003E6B34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8624DE6" w14:textId="77777777" w:rsidR="003E6B34" w:rsidRDefault="003E6B34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AD000E3" w14:textId="77777777" w:rsidR="00810488" w:rsidRPr="0084519F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 xml:space="preserve">Issue 114 (March 2004): Making History Personal </w:t>
      </w:r>
    </w:p>
    <w:p w14:paraId="1CD6655A" w14:textId="1FD543E0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Sally Evans, Chris Grier, Jemma Phillips and Sarah Colton</w:t>
      </w:r>
      <w:r w:rsidR="00753B69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‘Please send socks.’ How much can Reg Wilkes tell us about the Great War?</w:t>
      </w:r>
    </w:p>
    <w:p w14:paraId="67FAE1C5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014238D" w14:textId="624E9BA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Deborah L. Cunningham</w:t>
      </w:r>
      <w:r w:rsidR="00753B69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Empathy without illusions</w:t>
      </w:r>
    </w:p>
    <w:p w14:paraId="1FA48315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914DFA0" w14:textId="1004949D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Alan McCully and Nigel Pilgrim</w:t>
      </w:r>
      <w:r w:rsidR="00753B69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 xml:space="preserve">‘They took Ireland away from us and we’ve got to fight to get it back’. Using fictional characters to explore 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the  relationship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between historical interpretation and contemporary attitudes</w:t>
      </w:r>
    </w:p>
    <w:p w14:paraId="10D3EF3E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843B462" w14:textId="227405A2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Christine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Counsell</w:t>
      </w:r>
      <w:proofErr w:type="spellEnd"/>
      <w:r w:rsidR="00753B69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Looking through a Josephine-Butler-shaped window: focusing pupils’ thinking on historical significance</w:t>
      </w:r>
    </w:p>
    <w:p w14:paraId="186BE820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B2B8CB0" w14:textId="77777777" w:rsidR="00753B69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Yvonne Larsson, Richard Matthews and Martin Booth</w:t>
      </w:r>
      <w:r w:rsidR="00753B69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 xml:space="preserve">The teaching and learning of history for 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15-16 year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olds: have the Japanese anything to learn from the English experience?</w:t>
      </w:r>
    </w:p>
    <w:p w14:paraId="7C393045" w14:textId="77777777" w:rsidR="00753B69" w:rsidRDefault="00753B69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9AD4100" w14:textId="77777777" w:rsidR="00753B69" w:rsidRDefault="00753B69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DD06C5E" w14:textId="77777777" w:rsidR="0006226C" w:rsidRDefault="0006226C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77A6095B" w14:textId="1995AB11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>Issue 115 (Ju</w:t>
      </w:r>
      <w:r w:rsidR="00432FF9">
        <w:rPr>
          <w:rFonts w:asciiTheme="majorHAnsi" w:hAnsiTheme="majorHAnsi" w:cstheme="majorHAnsi"/>
          <w:sz w:val="20"/>
          <w:szCs w:val="20"/>
          <w:u w:val="single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  <w:u w:val="single"/>
        </w:rPr>
        <w:t>ne 2004): Assessment Without Levels</w:t>
      </w:r>
    </w:p>
    <w:p w14:paraId="5AE0BA90" w14:textId="77777777" w:rsidR="0006226C" w:rsidRDefault="0006226C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503A392" w14:textId="6863E1F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Sally Burnham and Geraint Brown: Assessment without Level Descriptions</w:t>
      </w:r>
    </w:p>
    <w:p w14:paraId="17A6E7EA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91BC79B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Simon Harrison: Rigorous, meaningful and robust: practical ways forward for assessment</w:t>
      </w:r>
    </w:p>
    <w:p w14:paraId="39C59014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E016A4F" w14:textId="549BDF38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Mark Cottingham</w:t>
      </w:r>
      <w:r w:rsidR="0006226C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Dr Black Box or How I learned to stop worrying and love assessment</w:t>
      </w:r>
    </w:p>
    <w:p w14:paraId="47585BE6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3CA627E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John Myers: Tripping over the levels: experiences from Ontario </w:t>
      </w:r>
    </w:p>
    <w:p w14:paraId="263150BE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007CB40" w14:textId="4B1A061A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Karl Cain and Christina Neal</w:t>
      </w:r>
      <w:r w:rsidR="0006226C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Opportunities, challenges and questions: continual assessment in Year 9</w:t>
      </w:r>
    </w:p>
    <w:p w14:paraId="360D327D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FA68670" w14:textId="030711CA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Andrew Wrenn</w:t>
      </w:r>
      <w:r w:rsidR="0006226C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Making learning drive assessment: Joan of Arc – saint, witch or warrior?</w:t>
      </w:r>
    </w:p>
    <w:p w14:paraId="52802A89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9ECBE49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</w:rPr>
        <w:t>Simon Butler: Question: When is a comment not worth the paper it’s written on? Answer: When it’s accompanied by a Level, grade or mark!</w:t>
      </w:r>
      <w:r w:rsidRPr="0084519F">
        <w:rPr>
          <w:rFonts w:asciiTheme="majorHAnsi" w:hAnsiTheme="majorHAnsi" w:cstheme="majorHAnsi"/>
          <w:sz w:val="20"/>
          <w:szCs w:val="20"/>
        </w:rPr>
        <w:br w:type="page"/>
      </w:r>
    </w:p>
    <w:p w14:paraId="2A4CBB4E" w14:textId="77777777" w:rsidR="00810488" w:rsidRPr="0084519F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lastRenderedPageBreak/>
        <w:t>Issue 116 (September 2004): Place</w:t>
      </w:r>
    </w:p>
    <w:p w14:paraId="5CBA6F6F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Liz Taylor: Sense, relationship and power: uncommon views of place</w:t>
      </w:r>
    </w:p>
    <w:p w14:paraId="7751D5D4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985246C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Tim Kemp and Charlotte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Bickmore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>: ‘If Jesus Christ were amongst them, they would deceive Him’</w:t>
      </w:r>
    </w:p>
    <w:p w14:paraId="23D30732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1C7D956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Jane Card: Picturing place: what you get may be more than what you see</w:t>
      </w:r>
    </w:p>
    <w:p w14:paraId="1AE99FB9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FA129D7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Evelyn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Sweerts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and Marie-Claire Cavanagh: Plotting maps and mapping minds: what can maps tell us about the people who made them?</w:t>
      </w:r>
    </w:p>
    <w:p w14:paraId="34CEE856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0B3ECCF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Mary Woolley: How did changing conceptions of place lead to conflict in the American West? reflecting on revision methods for GCSE</w:t>
      </w:r>
    </w:p>
    <w:p w14:paraId="11907235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D7A06C9" w14:textId="77777777" w:rsidR="00810488" w:rsidRPr="0084519F" w:rsidRDefault="002C0347">
      <w:pPr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David Lambert: Geography in the Holocaust: citizenship denied</w:t>
      </w:r>
    </w:p>
    <w:p w14:paraId="7D6346D0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Paul Sutton</w:t>
      </w:r>
    </w:p>
    <w:p w14:paraId="64A09079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The wrong beach? Interpretation, location and film</w:t>
      </w:r>
    </w:p>
    <w:p w14:paraId="7ED355FC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C969132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Arthur Chapman and Jane Facey</w:t>
      </w:r>
    </w:p>
    <w:p w14:paraId="074CED54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Placing history: territory, story, identity – and historical consciousness</w:t>
      </w:r>
    </w:p>
    <w:p w14:paraId="20D024D1" w14:textId="77777777" w:rsidR="0006226C" w:rsidRDefault="0006226C">
      <w:pPr>
        <w:rPr>
          <w:rFonts w:asciiTheme="majorHAnsi" w:hAnsiTheme="majorHAnsi" w:cstheme="majorHAnsi"/>
          <w:sz w:val="20"/>
          <w:szCs w:val="20"/>
        </w:rPr>
      </w:pPr>
    </w:p>
    <w:p w14:paraId="4D45912D" w14:textId="77777777" w:rsidR="0006226C" w:rsidRDefault="0006226C">
      <w:pPr>
        <w:rPr>
          <w:rFonts w:asciiTheme="majorHAnsi" w:hAnsiTheme="majorHAnsi" w:cstheme="majorHAnsi"/>
          <w:sz w:val="20"/>
          <w:szCs w:val="20"/>
        </w:rPr>
      </w:pPr>
    </w:p>
    <w:p w14:paraId="0FD38236" w14:textId="77777777" w:rsidR="00810488" w:rsidRPr="0084519F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>Issue 117 (December 2004): Dealing with Distance</w:t>
      </w:r>
    </w:p>
    <w:p w14:paraId="1D4EF2EA" w14:textId="1C020CDC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Jane Card</w:t>
      </w:r>
      <w:r w:rsidR="0006226C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Seeing double: how one period visualises another</w:t>
      </w:r>
    </w:p>
    <w:p w14:paraId="78C9BC7E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9F371DD" w14:textId="5A04361A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Peter Lee and Denis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Shemilt</w:t>
      </w:r>
      <w:proofErr w:type="spellEnd"/>
      <w:r w:rsidR="0006226C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‘I just wish we could go back in the past and find out what really happened’: progression in understanding about historical accounts</w:t>
      </w:r>
    </w:p>
    <w:p w14:paraId="4B63F9E2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4C32766" w14:textId="15EDFCD2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Ian Dawson</w:t>
      </w:r>
      <w:r w:rsidR="0006226C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Time for chronology? Ideas for developing chronological understanding</w:t>
      </w:r>
    </w:p>
    <w:p w14:paraId="3DCB56D0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C8CFFAA" w14:textId="02B7A5AB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Maria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Osowiecki</w:t>
      </w:r>
      <w:proofErr w:type="spellEnd"/>
      <w:r w:rsidR="0006226C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Seeing, hearing and doing the Renaissance (Part 1): Let’s have a Renaissance party!</w:t>
      </w:r>
    </w:p>
    <w:p w14:paraId="5838F133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DF657E1" w14:textId="325473E5" w:rsidR="00810488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Deborah Robbins</w:t>
      </w:r>
      <w:r w:rsidR="0006226C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‘Learning about an 800-year-old fight can’t be all that bad, can it? It’s like what Simon and Kane did yesterday’:  modern-day parallels in history</w:t>
      </w:r>
    </w:p>
    <w:p w14:paraId="6CEED7F4" w14:textId="21DF9B96" w:rsidR="0006226C" w:rsidRDefault="0006226C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1A608B5B" w14:textId="04CEEEF0" w:rsidR="0006226C" w:rsidRDefault="0006226C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33961162" w14:textId="77777777" w:rsidR="0006226C" w:rsidRDefault="0006226C">
      <w:pPr>
        <w:rPr>
          <w:rFonts w:asciiTheme="majorHAnsi" w:hAnsiTheme="majorHAnsi" w:cstheme="majorHAnsi"/>
          <w:sz w:val="20"/>
          <w:szCs w:val="20"/>
          <w:u w:val="single"/>
        </w:rPr>
      </w:pPr>
    </w:p>
    <w:p w14:paraId="02C6D665" w14:textId="77777777" w:rsidR="0006226C" w:rsidRDefault="0006226C">
      <w:pPr>
        <w:rPr>
          <w:rFonts w:asciiTheme="majorHAnsi" w:hAnsiTheme="majorHAnsi" w:cstheme="majorHAnsi"/>
          <w:sz w:val="20"/>
          <w:szCs w:val="20"/>
          <w:u w:val="single"/>
        </w:rPr>
      </w:pPr>
      <w:r>
        <w:rPr>
          <w:rFonts w:asciiTheme="majorHAnsi" w:hAnsiTheme="majorHAnsi" w:cstheme="majorHAnsi"/>
          <w:sz w:val="20"/>
          <w:szCs w:val="20"/>
          <w:u w:val="single"/>
        </w:rPr>
        <w:br w:type="page"/>
      </w:r>
    </w:p>
    <w:p w14:paraId="2C709E0B" w14:textId="1F25A8BB" w:rsidR="00810488" w:rsidRPr="0084519F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lastRenderedPageBreak/>
        <w:t>Issue 118 (March 2005): Re-thinking Differentiation</w:t>
      </w:r>
    </w:p>
    <w:p w14:paraId="7D666210" w14:textId="720E4972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Richard Harris</w:t>
      </w:r>
      <w:r w:rsidR="0006226C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Does differentiation have to mean different?</w:t>
      </w:r>
    </w:p>
    <w:p w14:paraId="5BCCFC91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9245CEB" w14:textId="31C65B14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Maria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Osowieck</w:t>
      </w:r>
      <w:proofErr w:type="spellEnd"/>
      <w:r w:rsidR="0006226C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 xml:space="preserve">Seeing, hearing and doing the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Rennaissance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(Part 2)</w:t>
      </w:r>
    </w:p>
    <w:p w14:paraId="530D5C3E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120BA61" w14:textId="5BEFCD8B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Simon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Letman</w:t>
      </w:r>
      <w:proofErr w:type="spellEnd"/>
      <w:r w:rsidR="0006226C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Engaging with each other: how interactions between teachers inform professional practice</w:t>
      </w:r>
    </w:p>
    <w:p w14:paraId="0F9B0471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9BD892B" w14:textId="7DCC506C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Steve Garnett</w:t>
      </w:r>
      <w:r w:rsidR="0006226C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Circles, anchors and finger puppets: how visual learning in ‘A’ Level history can improve memory and conceptual understanding</w:t>
      </w:r>
    </w:p>
    <w:p w14:paraId="4743DE8F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D471C57" w14:textId="5C16EFA2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Neal Watkin and Johannes </w:t>
      </w:r>
      <w:proofErr w:type="spellStart"/>
      <w:proofErr w:type="gramStart"/>
      <w:r w:rsidRPr="0084519F">
        <w:rPr>
          <w:rFonts w:asciiTheme="majorHAnsi" w:hAnsiTheme="majorHAnsi" w:cstheme="majorHAnsi"/>
          <w:sz w:val="20"/>
          <w:szCs w:val="20"/>
        </w:rPr>
        <w:t>Ahrenfelt</w:t>
      </w:r>
      <w:proofErr w:type="spellEnd"/>
      <w:r w:rsidR="0006226C">
        <w:rPr>
          <w:rFonts w:asciiTheme="majorHAnsi" w:hAnsiTheme="majorHAnsi" w:cstheme="majorHAnsi"/>
          <w:sz w:val="20"/>
          <w:szCs w:val="20"/>
        </w:rPr>
        <w:t xml:space="preserve"> :</w:t>
      </w:r>
      <w:proofErr w:type="gramEnd"/>
      <w:r w:rsidR="0006226C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Mixing a G&amp;T cocktail: teaching about heritage through a cross-curricular enquiry</w:t>
      </w:r>
    </w:p>
    <w:p w14:paraId="6C1716DC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E762369" w14:textId="77777777" w:rsidR="0006226C" w:rsidRDefault="002C0347" w:rsidP="0006226C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</w:rPr>
        <w:t>David Hellier and Helen Richards</w:t>
      </w:r>
      <w:r w:rsidR="0006226C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‘Do we have to read all of this?’ Encouraging students to read for understanding</w:t>
      </w:r>
    </w:p>
    <w:p w14:paraId="717F1A66" w14:textId="77777777" w:rsidR="0006226C" w:rsidRDefault="0006226C" w:rsidP="0006226C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4F698FE0" w14:textId="77777777" w:rsidR="0006226C" w:rsidRDefault="0006226C" w:rsidP="0006226C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7C187C30" w14:textId="7F7F53FE" w:rsidR="00810488" w:rsidRDefault="0006226C" w:rsidP="0006226C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>
        <w:rPr>
          <w:rFonts w:asciiTheme="majorHAnsi" w:hAnsiTheme="majorHAnsi" w:cstheme="majorHAnsi"/>
          <w:sz w:val="20"/>
          <w:szCs w:val="20"/>
          <w:u w:val="single"/>
        </w:rPr>
        <w:t>Iss</w:t>
      </w:r>
      <w:r w:rsidR="002C0347" w:rsidRPr="0084519F">
        <w:rPr>
          <w:rFonts w:asciiTheme="majorHAnsi" w:hAnsiTheme="majorHAnsi" w:cstheme="majorHAnsi"/>
          <w:sz w:val="20"/>
          <w:szCs w:val="20"/>
          <w:u w:val="single"/>
        </w:rPr>
        <w:t>ue 119 (June 2005): Language Edition</w:t>
      </w:r>
    </w:p>
    <w:p w14:paraId="52C634B4" w14:textId="77777777" w:rsidR="0006226C" w:rsidRPr="0006226C" w:rsidRDefault="0006226C" w:rsidP="0006226C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74815130" w14:textId="5500FA89" w:rsidR="00810488" w:rsidRPr="0006226C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06226C">
        <w:rPr>
          <w:rFonts w:asciiTheme="majorHAnsi" w:hAnsiTheme="majorHAnsi" w:cstheme="majorHAnsi"/>
          <w:sz w:val="20"/>
          <w:szCs w:val="20"/>
        </w:rPr>
        <w:t>James Woodcock</w:t>
      </w:r>
      <w:r w:rsidR="0006226C">
        <w:rPr>
          <w:rFonts w:asciiTheme="majorHAnsi" w:hAnsiTheme="majorHAnsi" w:cstheme="majorHAnsi"/>
          <w:sz w:val="20"/>
          <w:szCs w:val="20"/>
        </w:rPr>
        <w:t xml:space="preserve">: </w:t>
      </w:r>
      <w:r w:rsidRPr="0006226C">
        <w:rPr>
          <w:rFonts w:asciiTheme="majorHAnsi" w:hAnsiTheme="majorHAnsi" w:cstheme="majorHAnsi"/>
          <w:sz w:val="20"/>
          <w:szCs w:val="20"/>
        </w:rPr>
        <w:t>Does the linguistic release the conceptual? Helping Year 10 to improve their causal reasoning</w:t>
      </w:r>
    </w:p>
    <w:p w14:paraId="201481CB" w14:textId="77777777" w:rsidR="00810488" w:rsidRPr="0006226C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7A0AF79" w14:textId="0706C3A4" w:rsidR="00810488" w:rsidRPr="0006226C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06226C">
        <w:rPr>
          <w:rFonts w:asciiTheme="majorHAnsi" w:hAnsiTheme="majorHAnsi" w:cstheme="majorHAnsi"/>
          <w:sz w:val="20"/>
          <w:szCs w:val="20"/>
        </w:rPr>
        <w:t>Heather Scott with Judith Kidd</w:t>
      </w:r>
      <w:r w:rsidR="0006226C">
        <w:rPr>
          <w:rFonts w:asciiTheme="majorHAnsi" w:hAnsiTheme="majorHAnsi" w:cstheme="majorHAnsi"/>
          <w:sz w:val="20"/>
          <w:szCs w:val="20"/>
        </w:rPr>
        <w:t xml:space="preserve">: </w:t>
      </w:r>
      <w:r w:rsidRPr="0006226C">
        <w:rPr>
          <w:rFonts w:asciiTheme="majorHAnsi" w:hAnsiTheme="majorHAnsi" w:cstheme="majorHAnsi"/>
          <w:sz w:val="20"/>
          <w:szCs w:val="20"/>
        </w:rPr>
        <w:t>Are you ready for your close-up?</w:t>
      </w:r>
    </w:p>
    <w:p w14:paraId="6A78AA84" w14:textId="77777777" w:rsidR="00810488" w:rsidRPr="0006226C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7E53276" w14:textId="692E65B7" w:rsidR="00810488" w:rsidRPr="0006226C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06226C">
        <w:rPr>
          <w:rFonts w:asciiTheme="majorHAnsi" w:hAnsiTheme="majorHAnsi" w:cstheme="majorHAnsi"/>
          <w:sz w:val="20"/>
          <w:szCs w:val="20"/>
        </w:rPr>
        <w:t>Marcus Croft</w:t>
      </w:r>
      <w:r w:rsidR="0006226C">
        <w:rPr>
          <w:rFonts w:asciiTheme="majorHAnsi" w:hAnsiTheme="majorHAnsi" w:cstheme="majorHAnsi"/>
          <w:sz w:val="20"/>
          <w:szCs w:val="20"/>
        </w:rPr>
        <w:t xml:space="preserve">: </w:t>
      </w:r>
      <w:r w:rsidRPr="0006226C">
        <w:rPr>
          <w:rFonts w:asciiTheme="majorHAnsi" w:hAnsiTheme="majorHAnsi" w:cstheme="majorHAnsi"/>
          <w:sz w:val="20"/>
          <w:szCs w:val="20"/>
        </w:rPr>
        <w:t>The Tudor monarchy in crisis: using a historian’s account to stretch the most able students in Year 8</w:t>
      </w:r>
    </w:p>
    <w:p w14:paraId="0ECDBA81" w14:textId="77777777" w:rsidR="00810488" w:rsidRPr="0006226C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CEB829D" w14:textId="2CF0DCC4" w:rsidR="00810488" w:rsidRPr="0006226C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06226C">
        <w:rPr>
          <w:rFonts w:asciiTheme="majorHAnsi" w:hAnsiTheme="majorHAnsi" w:cstheme="majorHAnsi"/>
          <w:sz w:val="20"/>
          <w:szCs w:val="20"/>
        </w:rPr>
        <w:t xml:space="preserve">Phil </w:t>
      </w:r>
      <w:proofErr w:type="spellStart"/>
      <w:r w:rsidRPr="0006226C">
        <w:rPr>
          <w:rFonts w:asciiTheme="majorHAnsi" w:hAnsiTheme="majorHAnsi" w:cstheme="majorHAnsi"/>
          <w:sz w:val="20"/>
          <w:szCs w:val="20"/>
        </w:rPr>
        <w:t>Benaiges</w:t>
      </w:r>
      <w:proofErr w:type="spellEnd"/>
      <w:r w:rsidR="0006226C">
        <w:rPr>
          <w:rFonts w:asciiTheme="majorHAnsi" w:hAnsiTheme="majorHAnsi" w:cstheme="majorHAnsi"/>
          <w:sz w:val="20"/>
          <w:szCs w:val="20"/>
        </w:rPr>
        <w:t xml:space="preserve">:  </w:t>
      </w:r>
      <w:r w:rsidRPr="0006226C">
        <w:rPr>
          <w:rFonts w:asciiTheme="majorHAnsi" w:hAnsiTheme="majorHAnsi" w:cstheme="majorHAnsi"/>
          <w:sz w:val="20"/>
          <w:szCs w:val="20"/>
        </w:rPr>
        <w:t xml:space="preserve">The Spice of Life?  Ensuring variety when teaching </w:t>
      </w:r>
      <w:proofErr w:type="gramStart"/>
      <w:r w:rsidRPr="0006226C">
        <w:rPr>
          <w:rFonts w:asciiTheme="majorHAnsi" w:hAnsiTheme="majorHAnsi" w:cstheme="majorHAnsi"/>
          <w:sz w:val="20"/>
          <w:szCs w:val="20"/>
        </w:rPr>
        <w:t>about  the</w:t>
      </w:r>
      <w:proofErr w:type="gramEnd"/>
      <w:r w:rsidRPr="0006226C">
        <w:rPr>
          <w:rFonts w:asciiTheme="majorHAnsi" w:hAnsiTheme="majorHAnsi" w:cstheme="majorHAnsi"/>
          <w:sz w:val="20"/>
          <w:szCs w:val="20"/>
        </w:rPr>
        <w:t xml:space="preserve"> Treaty of Versailles</w:t>
      </w:r>
    </w:p>
    <w:p w14:paraId="71FEB638" w14:textId="77777777" w:rsidR="00810488" w:rsidRPr="0006226C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B80E668" w14:textId="77777777" w:rsidR="00915603" w:rsidRDefault="002C0347" w:rsidP="00B91E30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06226C">
        <w:rPr>
          <w:rFonts w:asciiTheme="majorHAnsi" w:hAnsiTheme="majorHAnsi" w:cstheme="majorHAnsi"/>
          <w:sz w:val="20"/>
          <w:szCs w:val="20"/>
        </w:rPr>
        <w:t xml:space="preserve">Jacques </w:t>
      </w:r>
      <w:proofErr w:type="spellStart"/>
      <w:r w:rsidRPr="0006226C">
        <w:rPr>
          <w:rFonts w:asciiTheme="majorHAnsi" w:hAnsiTheme="majorHAnsi" w:cstheme="majorHAnsi"/>
          <w:sz w:val="20"/>
          <w:szCs w:val="20"/>
        </w:rPr>
        <w:t>Haenen</w:t>
      </w:r>
      <w:proofErr w:type="spellEnd"/>
      <w:r w:rsidRPr="0006226C">
        <w:rPr>
          <w:rFonts w:asciiTheme="majorHAnsi" w:hAnsiTheme="majorHAnsi" w:cstheme="majorHAnsi"/>
          <w:sz w:val="20"/>
          <w:szCs w:val="20"/>
        </w:rPr>
        <w:t xml:space="preserve"> and Hanneke </w:t>
      </w:r>
      <w:proofErr w:type="spellStart"/>
      <w:r w:rsidRPr="0006226C">
        <w:rPr>
          <w:rFonts w:asciiTheme="majorHAnsi" w:hAnsiTheme="majorHAnsi" w:cstheme="majorHAnsi"/>
          <w:sz w:val="20"/>
          <w:szCs w:val="20"/>
        </w:rPr>
        <w:t>Tuithof</w:t>
      </w:r>
      <w:proofErr w:type="spellEnd"/>
      <w:r w:rsidR="00B91E30">
        <w:rPr>
          <w:rFonts w:asciiTheme="majorHAnsi" w:hAnsiTheme="majorHAnsi" w:cstheme="majorHAnsi"/>
          <w:sz w:val="20"/>
          <w:szCs w:val="20"/>
        </w:rPr>
        <w:t xml:space="preserve">: </w:t>
      </w:r>
      <w:r w:rsidRPr="0006226C">
        <w:rPr>
          <w:rFonts w:asciiTheme="majorHAnsi" w:hAnsiTheme="majorHAnsi" w:cstheme="majorHAnsi"/>
          <w:sz w:val="20"/>
          <w:szCs w:val="20"/>
        </w:rPr>
        <w:t xml:space="preserve">Year 7 pupils collaboratively design an historical game about a </w:t>
      </w:r>
      <w:proofErr w:type="gramStart"/>
      <w:r w:rsidRPr="0006226C">
        <w:rPr>
          <w:rFonts w:asciiTheme="majorHAnsi" w:hAnsiTheme="majorHAnsi" w:cstheme="majorHAnsi"/>
          <w:sz w:val="20"/>
          <w:szCs w:val="20"/>
        </w:rPr>
        <w:t>medieval peasan</w:t>
      </w:r>
      <w:r w:rsidR="00915603">
        <w:rPr>
          <w:rFonts w:asciiTheme="majorHAnsi" w:hAnsiTheme="majorHAnsi" w:cstheme="majorHAnsi"/>
          <w:sz w:val="20"/>
          <w:szCs w:val="20"/>
        </w:rPr>
        <w:t>ts</w:t>
      </w:r>
      <w:proofErr w:type="gramEnd"/>
    </w:p>
    <w:p w14:paraId="29294C1B" w14:textId="77777777" w:rsidR="00915603" w:rsidRDefault="00915603" w:rsidP="00B91E30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79B89EF4" w14:textId="77777777" w:rsidR="00915603" w:rsidRDefault="00915603" w:rsidP="00B91E30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4F1A5B4C" w14:textId="3A6995DD" w:rsidR="00810488" w:rsidRPr="00915603" w:rsidRDefault="00915603" w:rsidP="00B91E30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  <w:u w:val="single"/>
        </w:rPr>
        <w:t>Issu</w:t>
      </w:r>
      <w:r w:rsidR="002C0347" w:rsidRPr="0084519F">
        <w:rPr>
          <w:rFonts w:asciiTheme="majorHAnsi" w:hAnsiTheme="majorHAnsi" w:cstheme="majorHAnsi"/>
          <w:sz w:val="20"/>
          <w:szCs w:val="20"/>
          <w:u w:val="single"/>
        </w:rPr>
        <w:t>e 120 (September 2005): Diversity and Divisions</w:t>
      </w:r>
    </w:p>
    <w:p w14:paraId="47EEEFA3" w14:textId="77777777" w:rsidR="00915603" w:rsidRDefault="00915603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12D4B2D" w14:textId="7FA71574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Alison Stephen: ’Why can’t they just live together happily, Miss?’ Unravelling the complexities of the Arab-Israeli conflict at GCSE</w:t>
      </w:r>
    </w:p>
    <w:p w14:paraId="01A9CBA7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9F67206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Alison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Kitson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and Alan McCully: ‘You hear about it for real in school.’ Avoiding, containing and risk-taking in the history classroom</w:t>
      </w:r>
    </w:p>
    <w:p w14:paraId="2E813E67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F43BBC7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Rupert Gaze: Uncovering the hidden histories: black and Asian people in the two world wars</w:t>
      </w:r>
    </w:p>
    <w:p w14:paraId="54878A46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ED0761F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Chris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Culpin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: Breaking the 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20 year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rule: very modern history at GCSE</w:t>
      </w:r>
    </w:p>
    <w:p w14:paraId="4E50632B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CF955A3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Diana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Laffin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and Maggie Wilson: Mussolini’s marriage and a game in the playground: using analogy to help pupils understand the past</w:t>
      </w:r>
    </w:p>
    <w:p w14:paraId="04575970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60EBDAF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Nicolas Kinloch: A need to know: Islamic history and the school curriculum</w:t>
      </w:r>
    </w:p>
    <w:p w14:paraId="06FC3152" w14:textId="77777777" w:rsidR="00534F82" w:rsidRDefault="00534F82" w:rsidP="00915603">
      <w:pPr>
        <w:rPr>
          <w:rFonts w:asciiTheme="majorHAnsi" w:hAnsiTheme="majorHAnsi" w:cstheme="majorHAnsi"/>
          <w:sz w:val="20"/>
          <w:szCs w:val="20"/>
        </w:rPr>
      </w:pPr>
    </w:p>
    <w:p w14:paraId="2BFCACB4" w14:textId="64A77339" w:rsidR="00810488" w:rsidRPr="0084519F" w:rsidRDefault="002C0347" w:rsidP="00915603">
      <w:pPr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Jerome Freeman and Jane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Weake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>: Innovation, inspiration and diversification: new approaches to history at Key Stage 3</w:t>
      </w:r>
    </w:p>
    <w:p w14:paraId="177A3C0D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Martyn Beer: Voices from Rwanda: when seeing is better than hearing</w:t>
      </w:r>
    </w:p>
    <w:p w14:paraId="475E7D36" w14:textId="77777777" w:rsidR="00810488" w:rsidRPr="0084519F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</w:rPr>
        <w:br w:type="page"/>
      </w:r>
      <w:r w:rsidRPr="0084519F">
        <w:rPr>
          <w:rFonts w:asciiTheme="majorHAnsi" w:hAnsiTheme="majorHAnsi" w:cstheme="majorHAnsi"/>
          <w:sz w:val="20"/>
          <w:szCs w:val="20"/>
          <w:u w:val="single"/>
        </w:rPr>
        <w:lastRenderedPageBreak/>
        <w:t>Issue 121 (December 2005): Transitions</w:t>
      </w:r>
    </w:p>
    <w:p w14:paraId="1EC7ABD9" w14:textId="41A90EE0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Geraint Brown and Andrew Wrenn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‘It’s like they’ve gone up a year!’ Gauging the impact of a history transition unit on teachers of primary and secondary history</w:t>
      </w:r>
    </w:p>
    <w:p w14:paraId="6D185C67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00B8D9D" w14:textId="2D2B0289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Mandy Monaghan and Tony McConnell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English, history and song in Year 9: mixing enquiries for a cross-curricular approach to teaching the most able</w:t>
      </w:r>
    </w:p>
    <w:p w14:paraId="0644B5AD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57CF2ED" w14:textId="7B7B7B2B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Alan Booth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Worlds in collision: university tutor and student perspectives on the transition to degree level history</w:t>
      </w:r>
    </w:p>
    <w:p w14:paraId="05804BFD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B938E67" w14:textId="23FCE8E9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Gary Howells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Interpretations and history teaching: why Ronald Hutton’s Debates in Stuart History matters</w:t>
      </w:r>
    </w:p>
    <w:p w14:paraId="66CB0E3C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4AAAAE2" w14:textId="55463A8F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</w:rPr>
        <w:t>Nathan Cole and Denise Thompson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Less time, more thought: coping with the challenges of the two-year Key Stage 3</w:t>
      </w:r>
    </w:p>
    <w:p w14:paraId="626A6ACE" w14:textId="02417165" w:rsidR="00810488" w:rsidRDefault="00810488">
      <w:pPr>
        <w:rPr>
          <w:rFonts w:asciiTheme="majorHAnsi" w:hAnsiTheme="majorHAnsi" w:cstheme="majorHAnsi"/>
          <w:sz w:val="20"/>
          <w:szCs w:val="20"/>
          <w:u w:val="single"/>
        </w:rPr>
      </w:pPr>
    </w:p>
    <w:p w14:paraId="63B4AA2E" w14:textId="77777777" w:rsidR="00810488" w:rsidRPr="0084519F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>Issue 122 (March 2006): Rethinking History</w:t>
      </w:r>
    </w:p>
    <w:p w14:paraId="6407E2EA" w14:textId="3FF488D2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Steven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Mastin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and Pieter Wallace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Why don’t the Chinese play cricket? Rethinking progression in historical interpretations through the British Empire</w:t>
      </w:r>
    </w:p>
    <w:p w14:paraId="1D990A05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F6F1AB6" w14:textId="7154000C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Ian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Myson</w:t>
      </w:r>
      <w:proofErr w:type="spellEnd"/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 xml:space="preserve">Helping students put shape on the past; systematic use of analogies to accelerate understanding </w:t>
      </w:r>
    </w:p>
    <w:p w14:paraId="046079D5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BA2D672" w14:textId="6CA2F27E" w:rsidR="00810488" w:rsidRPr="0084519F" w:rsidRDefault="002C0347">
      <w:p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Robert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Guyver</w:t>
      </w:r>
      <w:proofErr w:type="spellEnd"/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More than just the Henries: Britishness and British history at Key Stage 3</w:t>
      </w:r>
    </w:p>
    <w:p w14:paraId="01099C19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ED8D8F3" w14:textId="26F6CF36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Dan Lyndon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Integrating black British history into the National Curriculum</w:t>
      </w:r>
    </w:p>
    <w:p w14:paraId="5007B2E6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65685E0" w14:textId="5D075F89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</w:rPr>
        <w:t>Sam Henry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‘Bruce! You’re history.’ The place of history in the Scottish curriculum</w:t>
      </w:r>
    </w:p>
    <w:p w14:paraId="47C22467" w14:textId="77777777" w:rsidR="00915603" w:rsidRDefault="00915603">
      <w:pPr>
        <w:rPr>
          <w:rFonts w:asciiTheme="majorHAnsi" w:hAnsiTheme="majorHAnsi" w:cstheme="majorHAnsi"/>
          <w:sz w:val="20"/>
          <w:szCs w:val="20"/>
        </w:rPr>
      </w:pPr>
    </w:p>
    <w:p w14:paraId="1C34352B" w14:textId="77777777" w:rsidR="00915603" w:rsidRDefault="00915603">
      <w:pPr>
        <w:rPr>
          <w:rFonts w:asciiTheme="majorHAnsi" w:hAnsiTheme="majorHAnsi" w:cstheme="majorHAnsi"/>
          <w:sz w:val="20"/>
          <w:szCs w:val="20"/>
          <w:u w:val="single"/>
        </w:rPr>
      </w:pPr>
    </w:p>
    <w:p w14:paraId="46CD7ACE" w14:textId="222C653A" w:rsidR="00810488" w:rsidRPr="0084519F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>Issue 123 (June 2006): Constructing History</w:t>
      </w:r>
    </w:p>
    <w:p w14:paraId="460A742D" w14:textId="20283FB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Arthur </w:t>
      </w:r>
      <w:proofErr w:type="spellStart"/>
      <w:proofErr w:type="gramStart"/>
      <w:r w:rsidRPr="0084519F">
        <w:rPr>
          <w:rFonts w:asciiTheme="majorHAnsi" w:hAnsiTheme="majorHAnsi" w:cstheme="majorHAnsi"/>
          <w:sz w:val="20"/>
          <w:szCs w:val="20"/>
        </w:rPr>
        <w:t>Chapman</w:t>
      </w:r>
      <w:r w:rsidR="00915603">
        <w:rPr>
          <w:rFonts w:asciiTheme="majorHAnsi" w:hAnsiTheme="majorHAnsi" w:cstheme="majorHAnsi"/>
          <w:sz w:val="20"/>
          <w:szCs w:val="20"/>
        </w:rPr>
        <w:t>:</w:t>
      </w:r>
      <w:r w:rsidRPr="0084519F">
        <w:rPr>
          <w:rFonts w:asciiTheme="majorHAnsi" w:hAnsiTheme="majorHAnsi" w:cstheme="majorHAnsi"/>
          <w:sz w:val="20"/>
          <w:szCs w:val="20"/>
        </w:rPr>
        <w:t>Asses</w:t>
      </w:r>
      <w:proofErr w:type="spellEnd"/>
      <w:proofErr w:type="gramEnd"/>
      <w:r w:rsidRPr="0084519F">
        <w:rPr>
          <w:rFonts w:asciiTheme="majorHAnsi" w:hAnsiTheme="majorHAnsi" w:cstheme="majorHAnsi"/>
          <w:sz w:val="20"/>
          <w:szCs w:val="20"/>
        </w:rPr>
        <w:t>, archers and assumptions: strategies for improving thinking skills in history in Years 9 to 13</w:t>
      </w:r>
    </w:p>
    <w:p w14:paraId="1A17C854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8C5C0D8" w14:textId="3EAF0AA9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Chris Edwards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Putting life into history: how pupils can use oral history to become critical historians</w:t>
      </w:r>
    </w:p>
    <w:p w14:paraId="55842963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CE48407" w14:textId="69D37513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Alf Wilkinson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Little Jack Horner and polite revolutionaries: putting the story back into history</w:t>
      </w:r>
    </w:p>
    <w:p w14:paraId="45A9D5BD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27BB89A" w14:textId="184E57F0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Alex </w:t>
      </w:r>
      <w:proofErr w:type="spellStart"/>
      <w:proofErr w:type="gramStart"/>
      <w:r w:rsidRPr="0084519F">
        <w:rPr>
          <w:rFonts w:asciiTheme="majorHAnsi" w:hAnsiTheme="majorHAnsi" w:cstheme="majorHAnsi"/>
          <w:sz w:val="20"/>
          <w:szCs w:val="20"/>
        </w:rPr>
        <w:t>Scott</w:t>
      </w:r>
      <w:r w:rsidR="00915603">
        <w:rPr>
          <w:rFonts w:asciiTheme="majorHAnsi" w:hAnsiTheme="majorHAnsi" w:cstheme="majorHAnsi"/>
          <w:sz w:val="20"/>
          <w:szCs w:val="20"/>
        </w:rPr>
        <w:t>:</w:t>
      </w:r>
      <w:r w:rsidRPr="0084519F">
        <w:rPr>
          <w:rFonts w:asciiTheme="majorHAnsi" w:hAnsiTheme="majorHAnsi" w:cstheme="majorHAnsi"/>
          <w:sz w:val="20"/>
          <w:szCs w:val="20"/>
        </w:rPr>
        <w:t>Essay</w:t>
      </w:r>
      <w:proofErr w:type="spellEnd"/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writing for everyone: an investigation into different methods used to teach Year 9 to write an essay</w:t>
      </w:r>
    </w:p>
    <w:p w14:paraId="2F65A2F2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5FD2E588" w14:textId="69AB5F65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Heather Scott and Mary Woolley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 xml:space="preserve">‘I’ve started…. So I’ll finish’ Top tips on teaching history from the Historical Association’s Bristol 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Centenary  Conference</w:t>
      </w:r>
      <w:proofErr w:type="gramEnd"/>
    </w:p>
    <w:p w14:paraId="6DA2421D" w14:textId="77777777" w:rsidR="00915603" w:rsidRDefault="00915603">
      <w:pPr>
        <w:rPr>
          <w:rFonts w:asciiTheme="majorHAnsi" w:hAnsiTheme="majorHAnsi" w:cstheme="majorHAnsi"/>
          <w:sz w:val="20"/>
          <w:szCs w:val="20"/>
          <w:u w:val="single"/>
        </w:rPr>
      </w:pPr>
    </w:p>
    <w:p w14:paraId="206C70FF" w14:textId="77777777" w:rsidR="00915603" w:rsidRDefault="00915603">
      <w:pPr>
        <w:rPr>
          <w:rFonts w:asciiTheme="majorHAnsi" w:hAnsiTheme="majorHAnsi" w:cstheme="majorHAnsi"/>
          <w:sz w:val="20"/>
          <w:szCs w:val="20"/>
          <w:u w:val="single"/>
        </w:rPr>
      </w:pPr>
      <w:r>
        <w:rPr>
          <w:rFonts w:asciiTheme="majorHAnsi" w:hAnsiTheme="majorHAnsi" w:cstheme="majorHAnsi"/>
          <w:sz w:val="20"/>
          <w:szCs w:val="20"/>
          <w:u w:val="single"/>
        </w:rPr>
        <w:br w:type="page"/>
      </w:r>
    </w:p>
    <w:p w14:paraId="30777437" w14:textId="04CF513E" w:rsidR="00810488" w:rsidRPr="0084519F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lastRenderedPageBreak/>
        <w:t>Issue 124 (September 2006): Teaching the Most Able</w:t>
      </w:r>
    </w:p>
    <w:p w14:paraId="5A32A10D" w14:textId="488A5669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Deborah Eyre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Expertise in its development phase: planning for the needs of gifted adolescent historians</w:t>
      </w:r>
    </w:p>
    <w:p w14:paraId="635954A6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563D6C1" w14:textId="1410F504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Guy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Woolnough</w:t>
      </w:r>
      <w:proofErr w:type="spellEnd"/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‘Tough on crime, tough on the causes of crime: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’  using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external support, local history and a group project</w:t>
      </w:r>
    </w:p>
    <w:p w14:paraId="5232897F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24FE75C" w14:textId="7A457FEA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Alf Wilkinson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Subject-specific Continuing Professional Development</w:t>
      </w:r>
    </w:p>
    <w:p w14:paraId="0E6B9E73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EB50EDE" w14:textId="74DA2D90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Rachel Ward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Duffy’s devices: teaching Year 13 to read and write</w:t>
      </w:r>
    </w:p>
    <w:p w14:paraId="530806B5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E3A50D2" w14:textId="32E8F12C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Arthur Chapman and James Woodcock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Mussolini’s missing marbles: simulating history at GCSE</w:t>
      </w:r>
    </w:p>
    <w:p w14:paraId="1E3B7E4E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CF45C8B" w14:textId="3F288205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Dan Moorhouse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When computers don’t give you a headache: the most able lead a debate on medicine through time</w:t>
      </w:r>
    </w:p>
    <w:p w14:paraId="058F2487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333F987" w14:textId="2F47B2C9" w:rsidR="00810488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Ellie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Chrispin</w:t>
      </w:r>
      <w:proofErr w:type="spellEnd"/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A team-taught conspiracy: Year 8 are caught up in a genuine historical debate</w:t>
      </w:r>
    </w:p>
    <w:p w14:paraId="6CA28A5B" w14:textId="5972B776" w:rsidR="00915603" w:rsidRDefault="00915603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20F5188A" w14:textId="75BB2478" w:rsidR="00915603" w:rsidRDefault="00915603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3BF88ADB" w14:textId="6940685F" w:rsidR="00810488" w:rsidRPr="0084519F" w:rsidRDefault="00915603">
      <w:pPr>
        <w:rPr>
          <w:rFonts w:asciiTheme="majorHAnsi" w:hAnsiTheme="majorHAnsi" w:cstheme="majorHAnsi"/>
          <w:sz w:val="20"/>
          <w:szCs w:val="20"/>
          <w:u w:val="single"/>
        </w:rPr>
      </w:pPr>
      <w:r>
        <w:rPr>
          <w:rFonts w:asciiTheme="majorHAnsi" w:hAnsiTheme="majorHAnsi" w:cstheme="majorHAnsi"/>
          <w:sz w:val="20"/>
          <w:szCs w:val="20"/>
          <w:u w:val="single"/>
        </w:rPr>
        <w:t>I</w:t>
      </w:r>
      <w:r w:rsidR="002C0347" w:rsidRPr="0084519F">
        <w:rPr>
          <w:rFonts w:asciiTheme="majorHAnsi" w:hAnsiTheme="majorHAnsi" w:cstheme="majorHAnsi"/>
          <w:sz w:val="20"/>
          <w:szCs w:val="20"/>
          <w:u w:val="single"/>
        </w:rPr>
        <w:t>ssue 125 (December 2006): Significance</w:t>
      </w:r>
    </w:p>
    <w:p w14:paraId="15E68FA7" w14:textId="30DDCB0E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Lis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Cercadillo</w:t>
      </w:r>
      <w:proofErr w:type="spellEnd"/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‘Maybe they haven’t decided yet what is right:’ English and Spanish perspectives on teaching historical significance</w:t>
      </w:r>
    </w:p>
    <w:p w14:paraId="4921BE01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197E152" w14:textId="0C24CBC9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Maria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Osowiecki</w:t>
      </w:r>
      <w:proofErr w:type="spellEnd"/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 xml:space="preserve">‘Miss, now I can see why that was so important:’ using ICT to enrich overview at GCSE </w:t>
      </w:r>
    </w:p>
    <w:p w14:paraId="6AAC02F1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2BA1A15" w14:textId="58DBFB85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Robin Conway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What they think they know: the impact of pupils’ preconceptions on their understanding of historical significance</w:t>
      </w:r>
    </w:p>
    <w:p w14:paraId="38874D81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373C793" w14:textId="6241D185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Matthew Bradshaw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Creating controversy in the classroom:  making progress with historical significance</w:t>
      </w:r>
    </w:p>
    <w:p w14:paraId="3BBC49EA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66DBC20" w14:textId="74B6D205" w:rsidR="00810488" w:rsidRPr="0084519F" w:rsidRDefault="002C0347">
      <w:pPr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Richard Harris and Amanda Rea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Making history meaningful: helping pupils see why history matters</w:t>
      </w:r>
    </w:p>
    <w:p w14:paraId="6AD702FF" w14:textId="24A4059A" w:rsidR="00810488" w:rsidRDefault="00810488">
      <w:pPr>
        <w:rPr>
          <w:rFonts w:asciiTheme="majorHAnsi" w:hAnsiTheme="majorHAnsi" w:cstheme="majorHAnsi"/>
          <w:sz w:val="20"/>
          <w:szCs w:val="20"/>
          <w:u w:val="single"/>
        </w:rPr>
      </w:pPr>
    </w:p>
    <w:p w14:paraId="559AD5B7" w14:textId="3E56DD02" w:rsidR="00810488" w:rsidRPr="0084519F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 xml:space="preserve">Issue 126 (March 2007): Outside the Classroom </w:t>
      </w:r>
    </w:p>
    <w:p w14:paraId="67EDE849" w14:textId="38CD8E62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Helen Snelson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I understood before, but not like this:’ maximising historical learning by letting pupils take control of trips</w:t>
      </w:r>
    </w:p>
    <w:p w14:paraId="2CF533DA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C64C83D" w14:textId="28D74BD1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Ian Coles, Daniel Ferguson and Stuart Bennett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 xml:space="preserve">Ralph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Sadleir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>: Hackney’s Local Hero or Villain? Examples of learning opportunities in museums and historic sites at Key Stage 3</w:t>
      </w:r>
    </w:p>
    <w:p w14:paraId="61628208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6D0575B" w14:textId="7EDDA542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Hannah Moloney and Paula Kitching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A search beyond the classroom: using a museum to support the renewal of a scheme of work</w:t>
      </w:r>
    </w:p>
    <w:p w14:paraId="71B41845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BDA2FFE" w14:textId="7DF29CE0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Amy Wilson and George Hollis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How do we get better at going on trips? Planning for progression outside the classroom</w:t>
      </w:r>
    </w:p>
    <w:p w14:paraId="4C6FD3FA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4429BAB" w14:textId="60DBFC21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Dave Martin, Caroline Coffin and Sarah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 xml:space="preserve">What’s your claim? Developing pupils’ historical argument skills using asynchronous 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text based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computer conferencing</w:t>
      </w:r>
    </w:p>
    <w:p w14:paraId="3A5AD5D9" w14:textId="77777777" w:rsidR="00810488" w:rsidRPr="0084519F" w:rsidRDefault="00810488">
      <w:pPr>
        <w:rPr>
          <w:rFonts w:asciiTheme="majorHAnsi" w:hAnsiTheme="majorHAnsi" w:cstheme="majorHAnsi"/>
          <w:sz w:val="20"/>
          <w:szCs w:val="20"/>
        </w:rPr>
      </w:pPr>
    </w:p>
    <w:p w14:paraId="49CAC0DF" w14:textId="77777777" w:rsidR="00810488" w:rsidRPr="0084519F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</w:rPr>
        <w:br w:type="page"/>
      </w:r>
      <w:r w:rsidRPr="0084519F">
        <w:rPr>
          <w:rFonts w:asciiTheme="majorHAnsi" w:hAnsiTheme="majorHAnsi" w:cstheme="majorHAnsi"/>
          <w:sz w:val="20"/>
          <w:szCs w:val="20"/>
          <w:u w:val="single"/>
        </w:rPr>
        <w:lastRenderedPageBreak/>
        <w:t>Issue 127 (June 2007): Sense and Sensitivity</w:t>
      </w:r>
    </w:p>
    <w:p w14:paraId="6C6A5D34" w14:textId="60D5AFC1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Andrew Wrenn and Tim Lomas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Music, blood and terror: making emotive and controversial history matter</w:t>
      </w:r>
    </w:p>
    <w:p w14:paraId="47868B07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07A3EB1" w14:textId="1794123D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Keith Barton and Alan McCully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Teaching controversial issues… where controversial issues really matter</w:t>
      </w:r>
    </w:p>
    <w:p w14:paraId="5CC3CB50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EF0BE47" w14:textId="0B9328E5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Jamie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Byrom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and Michael Riley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Identity-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shakers:cultural</w:t>
      </w:r>
      <w:proofErr w:type="spellEnd"/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encounters and the development of pupils’ multiple identities</w:t>
      </w:r>
    </w:p>
    <w:p w14:paraId="74C0B1B6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D36A3A4" w14:textId="3CB41B32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Kay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Traille</w:t>
      </w:r>
      <w:proofErr w:type="spellEnd"/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‘You should be proud about your history. They made me feel ashamed:’ teaching history hurts</w:t>
      </w:r>
    </w:p>
    <w:p w14:paraId="6430BE1E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C9B441F" w14:textId="36A3C9EB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Jonathan Howson</w:t>
      </w:r>
      <w:r w:rsidR="00915603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 xml:space="preserve">Is it the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Tuarts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and then the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Studors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or the other way 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round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>? The importance of developing a usable big picture of the past</w:t>
      </w:r>
    </w:p>
    <w:p w14:paraId="6853B8AC" w14:textId="5186B2D5" w:rsidR="00915603" w:rsidRPr="00915603" w:rsidRDefault="00840004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 xml:space="preserve"> </w:t>
      </w:r>
    </w:p>
    <w:p w14:paraId="312AC71A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>Issue 128 (September 2007): Beyond the Exam</w:t>
      </w:r>
    </w:p>
    <w:p w14:paraId="5124F395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1A16B61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Kate Hammond: Teaching Year 9 about historical theories and methods</w:t>
      </w:r>
    </w:p>
    <w:p w14:paraId="78A13051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AC78996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Sally Burnham: Getting Year 7 to set their own questions about the Islamic Empire, 600-1600</w:t>
      </w:r>
    </w:p>
    <w:p w14:paraId="33F62A91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5705476" w14:textId="55C58D74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Jennifer Evans and Gemma Pate</w:t>
      </w:r>
      <w:r w:rsidR="00840004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Does scaffolding make them fall? Reflecting on strategies for developing causal argument in Years 8 and 11</w:t>
      </w:r>
    </w:p>
    <w:p w14:paraId="716530E5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211AF1C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Gary Howells: Life by sources A to F: really using sources to teach AS history</w:t>
      </w:r>
    </w:p>
    <w:p w14:paraId="0B77B0FF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9CDE8BA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Evelyn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Sweerts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: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Vive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la France! A comparison of French and British history teaching, with practical suggestions from across La Manche</w:t>
      </w:r>
    </w:p>
    <w:p w14:paraId="3B65E2FD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EC1DF52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Geoff Lyon: Is it time to forget Remembrance?</w:t>
      </w:r>
    </w:p>
    <w:p w14:paraId="7EA13DB4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AC91855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David Waters: Carr, Evans, Oakeshott – and Rudge: the benefits of AEA history</w:t>
      </w:r>
    </w:p>
    <w:p w14:paraId="5FB724C2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B1F9092" w14:textId="1BF21E9F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David Nicholls</w:t>
      </w:r>
      <w:r w:rsidR="00840004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Building a better past: plans to reform the curriculum</w:t>
      </w:r>
    </w:p>
    <w:p w14:paraId="09FDF4D4" w14:textId="77777777" w:rsidR="00840004" w:rsidRDefault="00840004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76A293CE" w14:textId="77777777" w:rsidR="00840004" w:rsidRDefault="00840004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34FA13A5" w14:textId="6EA6233B" w:rsidR="00810488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>Issue 129 (December 2007): Disciplined Minds</w:t>
      </w:r>
    </w:p>
    <w:p w14:paraId="78D07C47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CE2E1DE" w14:textId="6F400EA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Sam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Wineburg</w:t>
      </w:r>
      <w:proofErr w:type="spellEnd"/>
      <w:r w:rsidR="00840004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Unnatural and essential: the nature of historical thinking</w:t>
      </w:r>
    </w:p>
    <w:p w14:paraId="66FFE560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954C496" w14:textId="34FCB81E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Peter Lee and Denis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Shemilt</w:t>
      </w:r>
      <w:proofErr w:type="spellEnd"/>
      <w:r w:rsidR="00840004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New alchemy or fatal attraction? History and citizenship</w:t>
      </w:r>
    </w:p>
    <w:p w14:paraId="340687CF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18CEBAC" w14:textId="4B902804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Liz Dawes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Duraisingh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and Veronica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Boix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Mansilla</w:t>
      </w:r>
      <w:proofErr w:type="spellEnd"/>
      <w:r w:rsidR="00840004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Interdisciplinary forays within the history classroom: how the visual arts can enhance (or hinder) historical</w:t>
      </w:r>
    </w:p>
    <w:p w14:paraId="763A1859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understanding</w:t>
      </w:r>
    </w:p>
    <w:p w14:paraId="2DC4F9A1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7C1B3F3" w14:textId="3A5CA9B4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Michael Fordham</w:t>
      </w:r>
      <w:r w:rsidR="00840004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Slaying dragons and sorcerers in Year 12: in search of historical argument</w:t>
      </w:r>
    </w:p>
    <w:p w14:paraId="7D2123DA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2AEEEE0" w14:textId="6399E33E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Rosie Sheldrake and Dale Banham</w:t>
      </w:r>
      <w:r w:rsidR="00840004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Seeing a different picture: exploring migration through the lens of history</w:t>
      </w:r>
    </w:p>
    <w:p w14:paraId="5C0EB8C0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BD2927D" w14:textId="77777777" w:rsidR="00810488" w:rsidRPr="0084519F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</w:rPr>
        <w:br w:type="page"/>
      </w:r>
    </w:p>
    <w:p w14:paraId="184A9F1A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lastRenderedPageBreak/>
        <w:t>Issue 130 (June 2008): Picturing History</w:t>
      </w:r>
    </w:p>
    <w:p w14:paraId="01C66C2F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733B772" w14:textId="50F87F4B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Matt Stanford</w:t>
      </w:r>
      <w:r w:rsidR="00840004">
        <w:rPr>
          <w:rFonts w:asciiTheme="majorHAnsi" w:hAnsiTheme="majorHAnsi" w:cstheme="majorHAnsi"/>
          <w:sz w:val="20"/>
          <w:szCs w:val="20"/>
        </w:rPr>
        <w:t xml:space="preserve">:  </w:t>
      </w:r>
      <w:r w:rsidRPr="0084519F">
        <w:rPr>
          <w:rFonts w:asciiTheme="majorHAnsi" w:hAnsiTheme="majorHAnsi" w:cstheme="majorHAnsi"/>
          <w:sz w:val="20"/>
          <w:szCs w:val="20"/>
        </w:rPr>
        <w:t>Redrawing the Renaissance: non-verbal assessment in Year 7</w:t>
      </w:r>
    </w:p>
    <w:p w14:paraId="76117A36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10811B2" w14:textId="4FA11FBE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Ian Dawson</w:t>
      </w:r>
      <w:r w:rsidR="00840004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Thinking across time: planning and teaching the story of power and democracy at Key Stage 3</w:t>
      </w:r>
    </w:p>
    <w:p w14:paraId="1D9BB1EF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F130A74" w14:textId="6668AB81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proofErr w:type="spellStart"/>
      <w:r w:rsidRPr="0084519F">
        <w:rPr>
          <w:rFonts w:asciiTheme="majorHAnsi" w:hAnsiTheme="majorHAnsi" w:cstheme="majorHAnsi"/>
          <w:sz w:val="20"/>
          <w:szCs w:val="20"/>
        </w:rPr>
        <w:t>Caille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Sugarman-Banaszak</w:t>
      </w:r>
      <w:r w:rsidR="00840004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Stepping into the past: using images to travel through time</w:t>
      </w:r>
    </w:p>
    <w:p w14:paraId="4884F0DD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0A14243" w14:textId="25F0C484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Rosalind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Stirzaker</w:t>
      </w:r>
      <w:proofErr w:type="spellEnd"/>
      <w:r w:rsidR="00840004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Mughal moments made memorable by Movie Maker</w:t>
      </w:r>
    </w:p>
    <w:p w14:paraId="7578067D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A495E1C" w14:textId="6956EA2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Christopher Edwards</w:t>
      </w:r>
      <w:r w:rsidR="00840004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The how of history: using old and new textbooks in the classroom to develop disciplinary knowledge</w:t>
      </w:r>
    </w:p>
    <w:p w14:paraId="6BAC5959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69830E8" w14:textId="3D0EDAFA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proofErr w:type="spellStart"/>
      <w:r w:rsidRPr="0084519F">
        <w:rPr>
          <w:rFonts w:asciiTheme="majorHAnsi" w:hAnsiTheme="majorHAnsi" w:cstheme="majorHAnsi"/>
          <w:sz w:val="20"/>
          <w:szCs w:val="20"/>
        </w:rPr>
        <w:t>Colly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Mudie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, Anne Roe and Chris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Dougall</w:t>
      </w:r>
      <w:proofErr w:type="spellEnd"/>
      <w:r w:rsidR="00840004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 xml:space="preserve">Was the workhouse 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really so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bad? An encounter with a cantankerous tramp and a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resusable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coffin</w:t>
      </w:r>
    </w:p>
    <w:p w14:paraId="1798E7FC" w14:textId="4FF55689" w:rsidR="00810488" w:rsidRDefault="00810488">
      <w:pPr>
        <w:rPr>
          <w:rFonts w:asciiTheme="majorHAnsi" w:hAnsiTheme="majorHAnsi" w:cstheme="majorHAnsi"/>
          <w:sz w:val="20"/>
          <w:szCs w:val="20"/>
        </w:rPr>
      </w:pPr>
    </w:p>
    <w:p w14:paraId="1205ACB9" w14:textId="7EBFFEB5" w:rsidR="00814252" w:rsidRDefault="00814252">
      <w:pPr>
        <w:rPr>
          <w:rFonts w:asciiTheme="majorHAnsi" w:hAnsiTheme="majorHAnsi" w:cstheme="majorHAnsi"/>
          <w:sz w:val="20"/>
          <w:szCs w:val="20"/>
        </w:rPr>
      </w:pPr>
    </w:p>
    <w:p w14:paraId="269B6D3A" w14:textId="77777777" w:rsidR="00814252" w:rsidRPr="0084519F" w:rsidRDefault="00814252">
      <w:pPr>
        <w:rPr>
          <w:rFonts w:asciiTheme="majorHAnsi" w:hAnsiTheme="majorHAnsi" w:cstheme="majorHAnsi"/>
          <w:sz w:val="20"/>
          <w:szCs w:val="20"/>
        </w:rPr>
      </w:pPr>
    </w:p>
    <w:p w14:paraId="60086EC2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>Issue 131 (July 2008): Assessing Differently</w:t>
      </w:r>
    </w:p>
    <w:p w14:paraId="3E8DFBDE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80442FF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Rachel Foster: Speed cameras, dead ends, drivers and diversions: Year 9 use a ‘road map’ to problematise change and continuity</w:t>
      </w:r>
    </w:p>
    <w:p w14:paraId="068B1831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12BC454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Katie Hall: The Holy Grail? GCSE History that 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actually enhances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historical understanding!</w:t>
      </w:r>
    </w:p>
    <w:p w14:paraId="27178AA8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D2F1517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Oliver Knight: ‘Create something interesting to show that you have learned something’: Building and assessing learner autonomy within the Key Stage 3 history classroom</w:t>
      </w:r>
    </w:p>
    <w:p w14:paraId="2248E6D4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1CC13D4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Giles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Fullard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and Kate Dacey: Holistic assessment through speaking and listening: an experiment with causal reasoning and evidential thinking in Year 8</w:t>
      </w:r>
    </w:p>
    <w:p w14:paraId="6D218A6C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AC84C58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Jacques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Haenen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and Hanneke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Tuithof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>: Cooperative learning: the place of pupil involvement in a history textbook</w:t>
      </w:r>
    </w:p>
    <w:p w14:paraId="3125903B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91AED1F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Iain Annat and Katherine Bone: Two realms and an empire: history, geography and an investigation into landscape</w:t>
      </w:r>
    </w:p>
    <w:p w14:paraId="69076EE3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D35F63F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Joanne Philpott: Would a centenarian recognise Norwich in the new millennium? Helping pupils with Special Educational Needs to develop a lifelong curiosity for the past.</w:t>
      </w:r>
    </w:p>
    <w:p w14:paraId="7A34AB6C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1A13496" w14:textId="152204E7" w:rsidR="00810488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Alf Wilkinson: The new Key Stage 3 Curriculum: the bigger picture.</w:t>
      </w:r>
    </w:p>
    <w:p w14:paraId="5522BC8D" w14:textId="30A854A0" w:rsidR="00814252" w:rsidRDefault="00814252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4C34B14" w14:textId="77777777" w:rsidR="00814252" w:rsidRPr="0084519F" w:rsidRDefault="00814252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AFCDC28" w14:textId="77777777" w:rsidR="00814252" w:rsidRDefault="00814252">
      <w:pPr>
        <w:rPr>
          <w:rFonts w:asciiTheme="majorHAnsi" w:hAnsiTheme="majorHAnsi" w:cstheme="majorHAnsi"/>
          <w:sz w:val="20"/>
          <w:szCs w:val="20"/>
          <w:u w:val="single"/>
        </w:rPr>
      </w:pPr>
      <w:r>
        <w:rPr>
          <w:rFonts w:asciiTheme="majorHAnsi" w:hAnsiTheme="majorHAnsi" w:cstheme="majorHAnsi"/>
          <w:sz w:val="20"/>
          <w:szCs w:val="20"/>
          <w:u w:val="single"/>
        </w:rPr>
        <w:br w:type="page"/>
      </w:r>
    </w:p>
    <w:p w14:paraId="306B3D21" w14:textId="2A5E9EBF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lastRenderedPageBreak/>
        <w:t>Issue 132 (December 2008): Historians in the Classroom</w:t>
      </w:r>
    </w:p>
    <w:p w14:paraId="1D14DE47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4A0019D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Laura Bellinger: Cultivating curiosity about complexity: what happens when Year 12 start to read Orlando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Figes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’ </w:t>
      </w:r>
      <w:r w:rsidRPr="0084519F">
        <w:rPr>
          <w:rFonts w:asciiTheme="majorHAnsi" w:hAnsiTheme="majorHAnsi" w:cstheme="majorHAnsi"/>
          <w:i/>
          <w:sz w:val="20"/>
          <w:szCs w:val="20"/>
        </w:rPr>
        <w:t>The Whisperers</w:t>
      </w:r>
      <w:r w:rsidRPr="0084519F">
        <w:rPr>
          <w:rFonts w:asciiTheme="majorHAnsi" w:hAnsiTheme="majorHAnsi" w:cstheme="majorHAnsi"/>
          <w:sz w:val="20"/>
          <w:szCs w:val="20"/>
        </w:rPr>
        <w:t>?</w:t>
      </w:r>
    </w:p>
    <w:p w14:paraId="496ACA3D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65441B5" w14:textId="56FAD4C4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Alison Meikle</w:t>
      </w:r>
      <w:r w:rsidR="00814252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 xml:space="preserve">‘Billy plays the 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drums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but Lizzie cannot play.’ Will music-making help them both anyway? Year 7 use musical language to think about King John</w:t>
      </w:r>
    </w:p>
    <w:p w14:paraId="4969A26E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0C75CF1" w14:textId="726A0716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Martin Loy</w:t>
      </w:r>
      <w:r w:rsidR="00814252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Learning to read, reading to learn: strategies to move students from ‘keen to learn’ to ‘keen to read’</w:t>
      </w:r>
    </w:p>
    <w:p w14:paraId="0B456CAF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F67B4D4" w14:textId="6DFECEC0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Stephan Klein</w:t>
      </w:r>
      <w:r w:rsidR="00814252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History, citizenship and Oliver Stone: classroom analysis of a key scene in Nixon</w:t>
      </w:r>
    </w:p>
    <w:p w14:paraId="789125B2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6D17D24" w14:textId="559E304F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Richard Harris and Terry Haydn</w:t>
      </w:r>
      <w:r w:rsidR="00814252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Children’s ideas about school history and why they matter</w:t>
      </w:r>
    </w:p>
    <w:p w14:paraId="6DBAA345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B0EB151" w14:textId="77777777" w:rsidR="00814252" w:rsidRDefault="002C0347" w:rsidP="00814252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Oliver Knight</w:t>
      </w:r>
      <w:r w:rsidR="00814252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A hankering for the blank spaces: enabling the very able to explore the limits of GCSE history.</w:t>
      </w:r>
    </w:p>
    <w:p w14:paraId="5EEC0481" w14:textId="77777777" w:rsidR="00814252" w:rsidRDefault="00814252" w:rsidP="00814252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7F7F5E98" w14:textId="77777777" w:rsidR="00814252" w:rsidRDefault="00814252" w:rsidP="00814252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6C37AE9E" w14:textId="545CDEBC" w:rsidR="00810488" w:rsidRPr="0084519F" w:rsidRDefault="00814252" w:rsidP="00814252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  <w:u w:val="single"/>
        </w:rPr>
        <w:t>I</w:t>
      </w:r>
      <w:r w:rsidR="002C0347" w:rsidRPr="0084519F">
        <w:rPr>
          <w:rFonts w:asciiTheme="majorHAnsi" w:hAnsiTheme="majorHAnsi" w:cstheme="majorHAnsi"/>
          <w:sz w:val="20"/>
          <w:szCs w:val="20"/>
          <w:u w:val="single"/>
        </w:rPr>
        <w:t>ssue 133 (March 2009): Simulating History</w:t>
      </w:r>
    </w:p>
    <w:p w14:paraId="2F32C9D4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A75892E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Ben Walsh: Stories and their sources: the need for historical thinking in an information age</w:t>
      </w:r>
    </w:p>
    <w:p w14:paraId="1A1C8846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3A4A1BF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Dan Moorhouse: How to make historical simulations adaptable, engaging and manageable</w:t>
      </w:r>
    </w:p>
    <w:p w14:paraId="6DDDFEB1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880B220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Diana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Laffin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>: ‘If everyone’s got to vote then, obviously … everyone’s got to think’: using remote voting to involve everyone in classroom thinking at AS and A2</w:t>
      </w:r>
    </w:p>
    <w:p w14:paraId="7C3E7021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260A198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Rick Rogers: Raising the bar: developing meaningful historical consciousness at Key Stage 3</w:t>
      </w:r>
    </w:p>
    <w:p w14:paraId="50240495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0D0A319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Dave Martin: What do you think? Using online forums to improve students’ historical knowledge and understanding</w:t>
      </w:r>
    </w:p>
    <w:p w14:paraId="2F0DADD4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AD27D40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Sally Burnham: Making pupils want to explain: using Movie Maker to foster thoroughness and self-monitoring</w:t>
      </w:r>
    </w:p>
    <w:p w14:paraId="381BD4EB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DB38651" w14:textId="77777777" w:rsidR="00814252" w:rsidRDefault="002C0347" w:rsidP="00814252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Dominic Snape and Katy Allen: Challenging not balancing: developing Year 7’s grasp of historical argument through online discussion and a virtual book</w:t>
      </w:r>
    </w:p>
    <w:p w14:paraId="2DEBC944" w14:textId="77777777" w:rsidR="00814252" w:rsidRDefault="00814252" w:rsidP="00814252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73E1776D" w14:textId="77777777" w:rsidR="00814252" w:rsidRDefault="00814252" w:rsidP="00814252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64E4397A" w14:textId="4994FE02" w:rsidR="00810488" w:rsidRPr="0084519F" w:rsidRDefault="002C0347" w:rsidP="00814252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>Issue 134 (July 2009): Local Voices</w:t>
      </w:r>
    </w:p>
    <w:p w14:paraId="227DD810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525FB7C1" w14:textId="100CAE7A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Geraint Brown and James Woodcock:</w:t>
      </w:r>
      <w:r w:rsidR="00814252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Relevant, rigorous and revisited: using local history to make meaning of historical significance</w:t>
      </w:r>
    </w:p>
    <w:p w14:paraId="3D1939D6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18764D7" w14:textId="162FED56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Richard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McFahn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, Sarah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Herrity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and Neil Bates</w:t>
      </w:r>
      <w:r w:rsidR="00814252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Riots, railways and a Hampshire hill fort: exploiting local history for rigorous evidential enquiry</w:t>
      </w:r>
    </w:p>
    <w:p w14:paraId="02345D1B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55572C9" w14:textId="2BB5B8B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Richard Harris and Terry Haydn</w:t>
      </w:r>
      <w:r w:rsidR="00814252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‘30% is not bad considering …’ Factors influencing pupil take-up of history post Key Stage 3: an exploratory enquiry</w:t>
      </w:r>
    </w:p>
    <w:p w14:paraId="2A216868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E863384" w14:textId="1CBEA26E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Michelle Johansen and Martin Spafford</w:t>
      </w:r>
      <w:r w:rsidR="00814252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‘How our area used to be back then’: an oral history project in an east London school</w:t>
      </w:r>
    </w:p>
    <w:p w14:paraId="7D7338E6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DFB2191" w14:textId="49A3FFB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</w:rPr>
        <w:t>Denise Thompson</w:t>
      </w:r>
      <w:r w:rsidR="00814252">
        <w:rPr>
          <w:rFonts w:asciiTheme="majorHAnsi" w:hAnsiTheme="majorHAnsi" w:cstheme="majorHAnsi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sz w:val="20"/>
          <w:szCs w:val="20"/>
        </w:rPr>
        <w:t>Distant voices, familiar echoes: exploiting the resources to which we all have access – from Essex, England to Masindi, Uganda!</w:t>
      </w:r>
    </w:p>
    <w:p w14:paraId="0643AED1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3657FCC4" w14:textId="30EDF415" w:rsidR="00810488" w:rsidRPr="0084519F" w:rsidRDefault="002C0347" w:rsidP="00814252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 xml:space="preserve">Issue 135 (September 2009): To They or Not </w:t>
      </w:r>
      <w:proofErr w:type="gramStart"/>
      <w:r w:rsidRPr="0084519F">
        <w:rPr>
          <w:rFonts w:asciiTheme="majorHAnsi" w:hAnsiTheme="majorHAnsi" w:cstheme="majorHAnsi"/>
          <w:sz w:val="20"/>
          <w:szCs w:val="20"/>
          <w:u w:val="single"/>
        </w:rPr>
        <w:t>To</w:t>
      </w:r>
      <w:proofErr w:type="gramEnd"/>
      <w:r w:rsidRPr="0084519F">
        <w:rPr>
          <w:rFonts w:asciiTheme="majorHAnsi" w:hAnsiTheme="majorHAnsi" w:cstheme="majorHAnsi"/>
          <w:sz w:val="20"/>
          <w:szCs w:val="20"/>
          <w:u w:val="single"/>
        </w:rPr>
        <w:t xml:space="preserve"> They</w:t>
      </w:r>
    </w:p>
    <w:p w14:paraId="48AECCA0" w14:textId="590673A2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Matthew 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Bradshaw:</w:t>
      </w:r>
      <w:r w:rsidR="006503B9">
        <w:rPr>
          <w:rFonts w:asciiTheme="majorHAnsi" w:hAnsiTheme="majorHAnsi" w:cstheme="majorHAnsi"/>
          <w:sz w:val="20"/>
          <w:szCs w:val="20"/>
        </w:rPr>
        <w:t>:</w:t>
      </w:r>
      <w:proofErr w:type="gramEnd"/>
      <w:r w:rsidR="006503B9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Drilling down: how one history department is working towards progression in pupils’ thinking about diversity across Years 7, 8 and 9</w:t>
      </w:r>
    </w:p>
    <w:p w14:paraId="74ECFA87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A17A378" w14:textId="05A8158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Kimberley Anthony:</w:t>
      </w:r>
      <w:r w:rsidR="006503B9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Were industrial towns ‘death-traps’? Year 9 learn to question generalisations and to challenge their preconceptions about the ‘boring’ 19th century</w:t>
      </w:r>
    </w:p>
    <w:p w14:paraId="67E6EFE2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170AAAF" w14:textId="696432D6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Anne Llewellyn and Helen Snelson:</w:t>
      </w:r>
      <w:r w:rsidR="006503B9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Bringing psychology into history: why do some stories disappear?</w:t>
      </w:r>
    </w:p>
    <w:p w14:paraId="6A50D483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DA4686A" w14:textId="7C7FC29F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John Stanier:</w:t>
      </w:r>
      <w:r w:rsidR="006503B9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‘There is no end to a circle nor to what can be done within it.’ Circle Time in the secondary history classroom</w:t>
      </w:r>
    </w:p>
    <w:p w14:paraId="4746743D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A2C3D43" w14:textId="36D756F5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</w:rPr>
        <w:t>Ian Dawson:</w:t>
      </w:r>
      <w:r w:rsidR="006503B9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 xml:space="preserve">What time does the tune 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start?: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From thinking about ‘sense of period’ to modelling history at Key Stage 3</w:t>
      </w:r>
    </w:p>
    <w:p w14:paraId="0B166688" w14:textId="77777777" w:rsidR="006503B9" w:rsidRDefault="006503B9">
      <w:pPr>
        <w:rPr>
          <w:rFonts w:asciiTheme="majorHAnsi" w:hAnsiTheme="majorHAnsi" w:cstheme="majorHAnsi"/>
          <w:sz w:val="20"/>
          <w:szCs w:val="20"/>
        </w:rPr>
      </w:pPr>
    </w:p>
    <w:p w14:paraId="2EB709C4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>Issue 136 (December 2009): Shaping the Past</w:t>
      </w:r>
    </w:p>
    <w:p w14:paraId="50C284AB" w14:textId="77777777" w:rsidR="006503B9" w:rsidRDefault="006503B9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627F3FA" w14:textId="6B4CAEBD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Ben </w:t>
      </w:r>
      <w:proofErr w:type="spellStart"/>
      <w:proofErr w:type="gramStart"/>
      <w:r w:rsidRPr="0084519F">
        <w:rPr>
          <w:rFonts w:asciiTheme="majorHAnsi" w:hAnsiTheme="majorHAnsi" w:cstheme="majorHAnsi"/>
          <w:sz w:val="20"/>
          <w:szCs w:val="20"/>
        </w:rPr>
        <w:t>Jarman:When</w:t>
      </w:r>
      <w:proofErr w:type="spellEnd"/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were Jews in medieval England most in danger? Exploring change and continuity with Year 7</w:t>
      </w:r>
    </w:p>
    <w:p w14:paraId="25C79FAE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607A7DD" w14:textId="71FDFB18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Hywel </w:t>
      </w:r>
      <w:proofErr w:type="spellStart"/>
      <w:proofErr w:type="gramStart"/>
      <w:r w:rsidRPr="0084519F">
        <w:rPr>
          <w:rFonts w:asciiTheme="majorHAnsi" w:hAnsiTheme="majorHAnsi" w:cstheme="majorHAnsi"/>
          <w:sz w:val="20"/>
          <w:szCs w:val="20"/>
        </w:rPr>
        <w:t>Jones:Shaping</w:t>
      </w:r>
      <w:proofErr w:type="spellEnd"/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macro-analysis from micro-history: developing a reflexive narrative of change in school history</w:t>
      </w:r>
    </w:p>
    <w:p w14:paraId="4EBFBF99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B1F6F74" w14:textId="121371B4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Jonathon Howson:</w:t>
      </w:r>
      <w:r w:rsidR="00603039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Potential and pitfalls in teaching ‘big pictures’ of the past</w:t>
      </w:r>
    </w:p>
    <w:p w14:paraId="70037846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81CCA26" w14:textId="5FBBFB26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Sarah Gadd:</w:t>
      </w:r>
      <w:r w:rsidR="00603039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Building memory and meaning: supporting Year 8 in shaping their own big narratives</w:t>
      </w:r>
    </w:p>
    <w:p w14:paraId="038410F0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98A86AB" w14:textId="0E3B942A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Ed Brooker:</w:t>
      </w:r>
      <w:r w:rsidR="00603039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Telling tales: developing students’ own thematic and synoptic understandings at Key Stage 3</w:t>
      </w:r>
    </w:p>
    <w:p w14:paraId="025D2B43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A1DBE38" w14:textId="60A5DEB5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Penelope J. Corfield:</w:t>
      </w:r>
      <w:r w:rsidR="00603039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Teaching history’s big pictures: including continuity as well as change</w:t>
      </w:r>
    </w:p>
    <w:p w14:paraId="32171355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A4D6511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462B1810" w14:textId="565DB8D8" w:rsidR="00810488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 xml:space="preserve">Issue 137 (December 2009): Marking Time </w:t>
      </w:r>
    </w:p>
    <w:p w14:paraId="6489104E" w14:textId="77777777" w:rsidR="00603039" w:rsidRPr="0084519F" w:rsidRDefault="00603039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</w:rPr>
      </w:pPr>
    </w:p>
    <w:p w14:paraId="057D5D7D" w14:textId="732D4810" w:rsidR="00810488" w:rsidRPr="0084519F" w:rsidRDefault="002C0347">
      <w:pPr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Jerome Freeman and Joanne Philpott:</w:t>
      </w:r>
      <w:r w:rsidR="00603039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‘Assessing Pupil Progress’: transforming teacher assessment in Key Stage 3 history</w:t>
      </w:r>
    </w:p>
    <w:p w14:paraId="5F135C00" w14:textId="3A5A9C20" w:rsidR="00810488" w:rsidRPr="0084519F" w:rsidRDefault="002C0347">
      <w:pPr>
        <w:rPr>
          <w:rFonts w:asciiTheme="majorHAnsi" w:hAnsiTheme="majorHAnsi" w:cstheme="majorHAnsi"/>
          <w:sz w:val="20"/>
          <w:szCs w:val="20"/>
        </w:rPr>
      </w:pPr>
      <w:proofErr w:type="spellStart"/>
      <w:r w:rsidRPr="0084519F">
        <w:rPr>
          <w:rFonts w:asciiTheme="majorHAnsi" w:hAnsiTheme="majorHAnsi" w:cstheme="majorHAnsi"/>
          <w:sz w:val="20"/>
          <w:szCs w:val="20"/>
        </w:rPr>
        <w:t>Jannet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van Dr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ie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, Albert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Logtenberg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, Bas van der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Meijden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and Marcel van </w:t>
      </w:r>
      <w:proofErr w:type="spellStart"/>
      <w:proofErr w:type="gramStart"/>
      <w:r w:rsidRPr="0084519F">
        <w:rPr>
          <w:rFonts w:asciiTheme="majorHAnsi" w:hAnsiTheme="majorHAnsi" w:cstheme="majorHAnsi"/>
          <w:sz w:val="20"/>
          <w:szCs w:val="20"/>
        </w:rPr>
        <w:t>Riessen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: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>“When was that date?” Building and assessing a frame of reference in the Netherlands</w:t>
      </w:r>
    </w:p>
    <w:p w14:paraId="6C3E5A00" w14:textId="542C4479" w:rsidR="00810488" w:rsidRPr="0084519F" w:rsidRDefault="002C0347">
      <w:pPr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Peter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Seixas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>:</w:t>
      </w:r>
      <w:r w:rsidR="00603039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A modest proposal for change in Canadian history education</w:t>
      </w:r>
    </w:p>
    <w:p w14:paraId="046E7218" w14:textId="2345B17B" w:rsidR="00810488" w:rsidRPr="0084519F" w:rsidRDefault="002C0347">
      <w:pPr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Barnaby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Nemko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>:</w:t>
      </w:r>
      <w:r w:rsidR="00603039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Are we creating a generation of ‘historical tourists’? Visual assessment as a means of measuring pupils’ progress in historical interpretation</w:t>
      </w:r>
    </w:p>
    <w:p w14:paraId="6FAD7C60" w14:textId="16697374" w:rsidR="00810488" w:rsidRPr="0084519F" w:rsidRDefault="002C0347">
      <w:pPr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Peter Lee and D</w:t>
      </w:r>
      <w:r w:rsidR="00603039">
        <w:rPr>
          <w:rFonts w:asciiTheme="majorHAnsi" w:hAnsiTheme="majorHAnsi" w:cstheme="majorHAnsi"/>
          <w:sz w:val="20"/>
          <w:szCs w:val="20"/>
        </w:rPr>
        <w:t>e</w:t>
      </w:r>
      <w:r w:rsidRPr="0084519F">
        <w:rPr>
          <w:rFonts w:asciiTheme="majorHAnsi" w:hAnsiTheme="majorHAnsi" w:cstheme="majorHAnsi"/>
          <w:sz w:val="20"/>
          <w:szCs w:val="20"/>
        </w:rPr>
        <w:t xml:space="preserve">nis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Shemilt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>:</w:t>
      </w:r>
      <w:r w:rsidR="00603039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Is any explanation better than none? Over-determined narratives, senseless agencies and one-way streets in students’ learning about cause and consequence in history</w:t>
      </w:r>
    </w:p>
    <w:p w14:paraId="498325F3" w14:textId="0C317B92" w:rsidR="00810488" w:rsidRPr="0084519F" w:rsidRDefault="002C0347">
      <w:pPr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Scott </w:t>
      </w:r>
      <w:proofErr w:type="spellStart"/>
      <w:proofErr w:type="gramStart"/>
      <w:r w:rsidRPr="0084519F">
        <w:rPr>
          <w:rFonts w:asciiTheme="majorHAnsi" w:hAnsiTheme="majorHAnsi" w:cstheme="majorHAnsi"/>
          <w:sz w:val="20"/>
          <w:szCs w:val="20"/>
        </w:rPr>
        <w:t>Allsop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>:‘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>We didn’t start the fire’: using 1980s popular music to explore historical significance by stealth</w:t>
      </w:r>
    </w:p>
    <w:p w14:paraId="4753BE68" w14:textId="77777777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lastRenderedPageBreak/>
        <w:t xml:space="preserve">Issue 138 (July 2010): Enriching History </w:t>
      </w:r>
    </w:p>
    <w:p w14:paraId="44C231DF" w14:textId="495F8B21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Alf Wilkinson: Making cross-curricular links in history: some ways forward.</w:t>
      </w:r>
    </w:p>
    <w:p w14:paraId="42356FD1" w14:textId="532F986A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James Woodcock: Disciplining cross-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curricularity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>? Cottenham Village College history department's inter-disciplinary projects: an evaluation.</w:t>
      </w:r>
    </w:p>
    <w:p w14:paraId="48177B88" w14:textId="28EB8B80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Michael Monaghan: Having ‘Great Expectations' of Year 9 Inter-disciplinary work between English and history to improve pupils' historical thinking.</w:t>
      </w:r>
    </w:p>
    <w:p w14:paraId="19548E22" w14:textId="3865E4F3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Jamie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Byrom</w:t>
      </w:r>
      <w:proofErr w:type="spellEnd"/>
      <w:proofErr w:type="gramStart"/>
      <w:r w:rsidRPr="0084519F">
        <w:rPr>
          <w:rFonts w:asciiTheme="majorHAnsi" w:hAnsiTheme="majorHAnsi" w:cstheme="majorHAnsi"/>
          <w:sz w:val="20"/>
          <w:szCs w:val="20"/>
        </w:rPr>
        <w:t>:  ‘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>How do ideas travel?' east meets west - and history meets science.</w:t>
      </w:r>
    </w:p>
    <w:p w14:paraId="56A2D7D3" w14:textId="21C7FF9B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Andrew Wrenn: History's secret weapon: the enquiry of a disciplined mind.</w:t>
      </w:r>
    </w:p>
    <w:p w14:paraId="3E1FBE41" w14:textId="39C47497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Steve Illingworth: From ‘splendid isolation' to productive alliances: developing meaningful cross-curricular approaches.</w:t>
      </w:r>
    </w:p>
    <w:p w14:paraId="4276D944" w14:textId="63AD0C07" w:rsidR="00810488" w:rsidRPr="0084519F" w:rsidRDefault="002C0347">
      <w:pPr>
        <w:spacing w:before="150" w:after="10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Lesley </w:t>
      </w:r>
      <w:proofErr w:type="spellStart"/>
      <w:proofErr w:type="gramStart"/>
      <w:r w:rsidRPr="0084519F">
        <w:rPr>
          <w:rFonts w:asciiTheme="majorHAnsi" w:hAnsiTheme="majorHAnsi" w:cstheme="majorHAnsi"/>
          <w:sz w:val="20"/>
          <w:szCs w:val="20"/>
        </w:rPr>
        <w:t>Munro:What</w:t>
      </w:r>
      <w:proofErr w:type="spellEnd"/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about history? Lessons from seven years with project-based learning.</w:t>
      </w:r>
    </w:p>
    <w:p w14:paraId="30540242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1E77139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6EF69FA" w14:textId="77777777" w:rsidR="00810488" w:rsidRPr="0084519F" w:rsidRDefault="002C0347">
      <w:pPr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 xml:space="preserve">Issue 139 (August 2010): Analysing History </w:t>
      </w:r>
    </w:p>
    <w:p w14:paraId="405548D7" w14:textId="0EC33E8D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Tim Jenner: From human-scale to abstract analysis: Year 7 analyse the changing relationship of Henry II and Becket</w:t>
      </w:r>
    </w:p>
    <w:p w14:paraId="22D82EDB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93A7E11" w14:textId="49ED7F81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Jonathan White: Encountering diversity in the history of ideas: engaging Year 9 with Victorian debates about ‘progress’</w:t>
      </w:r>
    </w:p>
    <w:p w14:paraId="24030F52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6374A3E3" w14:textId="020ABC66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Steve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Rollett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>: ‘Hi George. Let me ask my leading historians …’: deconstructing lazy analogies in Year 9</w:t>
      </w:r>
    </w:p>
    <w:p w14:paraId="0CC03A06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DEE197B" w14:textId="5EFDB2FF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Ulrich Schnakenberg:</w:t>
      </w:r>
      <w:r w:rsidR="00603039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 xml:space="preserve">Developing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multiperspectivity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through cartoon analysis: strategies for analysing different views of three</w:t>
      </w:r>
      <w:r w:rsidR="00603039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watersheds in modern German history</w:t>
      </w:r>
    </w:p>
    <w:p w14:paraId="22545030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B22488C" w14:textId="1D71D0BD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Elisabeth Pickles: How can students’ use of historical evidence be enhanced? A research study of the role of knowledge in Year 8 to Year 13 students’ interpretations of historical sources</w:t>
      </w:r>
    </w:p>
    <w:p w14:paraId="7D45FB1F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C404EB5" w14:textId="5F4D0D10" w:rsidR="00810488" w:rsidRPr="0084519F" w:rsidRDefault="002C0347" w:rsidP="00603039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Harry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Havekes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,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Arnoud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Aardema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and Jan de Vries: Active Historical Thinking: designing learning activities to stimulate domain-specific thinking.</w:t>
      </w:r>
    </w:p>
    <w:p w14:paraId="2A186C71" w14:textId="514B776C" w:rsidR="00810488" w:rsidRPr="0084519F" w:rsidRDefault="00ED5951" w:rsidP="00C631DC">
      <w:pPr>
        <w:rPr>
          <w:rFonts w:asciiTheme="majorHAnsi" w:hAnsiTheme="majorHAnsi" w:cstheme="majorHAnsi"/>
          <w:sz w:val="20"/>
          <w:szCs w:val="20"/>
          <w:u w:val="single"/>
        </w:rPr>
      </w:pPr>
      <w:r>
        <w:rPr>
          <w:rFonts w:asciiTheme="majorHAnsi" w:hAnsiTheme="majorHAnsi" w:cstheme="majorHAnsi"/>
          <w:sz w:val="20"/>
          <w:szCs w:val="20"/>
          <w:u w:val="single"/>
        </w:rPr>
        <w:br w:type="page"/>
      </w:r>
      <w:r w:rsidR="002C0347" w:rsidRPr="0084519F">
        <w:rPr>
          <w:rFonts w:asciiTheme="majorHAnsi" w:hAnsiTheme="majorHAnsi" w:cstheme="majorHAnsi"/>
          <w:sz w:val="20"/>
          <w:szCs w:val="20"/>
          <w:u w:val="single"/>
        </w:rPr>
        <w:lastRenderedPageBreak/>
        <w:t xml:space="preserve">Issue 140 (September 2010): Creative Thinking </w:t>
      </w:r>
    </w:p>
    <w:p w14:paraId="3D1756DB" w14:textId="195F83E8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Ellen Buxton:</w:t>
      </w:r>
      <w:r w:rsidR="00ED5951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Fog over channel; continent accessible?</w:t>
      </w:r>
      <w:r w:rsidR="00ED5951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Year 8 use counterfactual reasoning to explore place and social upheaval in eighteenth-century France and Britain</w:t>
      </w:r>
    </w:p>
    <w:p w14:paraId="436BE3B4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5511AC45" w14:textId="2DFDB9B2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Gary Hillyard:</w:t>
      </w:r>
      <w:r w:rsidR="00ED5951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Dickens...Hardy...Jarvis?! A novel take on the Industrial Revolution</w:t>
      </w:r>
    </w:p>
    <w:p w14:paraId="220AAB2F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2A2138C" w14:textId="6544CF6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Peter Clemen</w:t>
      </w:r>
      <w:r w:rsidR="00ED5951">
        <w:rPr>
          <w:rFonts w:asciiTheme="majorHAnsi" w:hAnsiTheme="majorHAnsi" w:cstheme="majorHAnsi"/>
          <w:sz w:val="20"/>
          <w:szCs w:val="20"/>
        </w:rPr>
        <w:t>t</w:t>
      </w:r>
      <w:r w:rsidRPr="0084519F">
        <w:rPr>
          <w:rFonts w:asciiTheme="majorHAnsi" w:hAnsiTheme="majorHAnsi" w:cstheme="majorHAnsi"/>
          <w:sz w:val="20"/>
          <w:szCs w:val="20"/>
        </w:rPr>
        <w:t>s:</w:t>
      </w:r>
      <w:r w:rsidR="00ED5951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‘Picture This’ A simple technique through which to teach relatively complex historical concepts</w:t>
      </w:r>
    </w:p>
    <w:p w14:paraId="6ED4A777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24B864F1" w14:textId="713436E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proofErr w:type="spellStart"/>
      <w:r w:rsidRPr="0084519F">
        <w:rPr>
          <w:rFonts w:asciiTheme="majorHAnsi" w:hAnsiTheme="majorHAnsi" w:cstheme="majorHAnsi"/>
          <w:sz w:val="20"/>
          <w:szCs w:val="20"/>
        </w:rPr>
        <w:t>Jannet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van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Drie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and Carla van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Boxtel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>:</w:t>
      </w:r>
      <w:r w:rsidR="00316D30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Chatting about the sixties: using on-line chat discussion to improve historical reasoning in essay-writing</w:t>
      </w:r>
    </w:p>
    <w:p w14:paraId="5105276C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4B3B06DF" w14:textId="4BD01456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Andy Lawrence:</w:t>
      </w:r>
      <w:r w:rsidR="00316D30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Being historically rigorous with creativity: how can creative approaches help solve the problems</w:t>
      </w:r>
    </w:p>
    <w:p w14:paraId="3283733A" w14:textId="77777777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inherent in teaching about genocide?</w:t>
      </w:r>
    </w:p>
    <w:p w14:paraId="77E84638" w14:textId="77777777" w:rsidR="00810488" w:rsidRPr="0084519F" w:rsidRDefault="0081048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76A45B05" w14:textId="0C9513CA" w:rsidR="00810488" w:rsidRPr="0084519F" w:rsidRDefault="002C034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Christopher Ed</w:t>
      </w:r>
      <w:r w:rsidR="00316D30">
        <w:rPr>
          <w:rFonts w:asciiTheme="majorHAnsi" w:hAnsiTheme="majorHAnsi" w:cstheme="majorHAnsi"/>
          <w:sz w:val="20"/>
          <w:szCs w:val="20"/>
        </w:rPr>
        <w:t>w</w:t>
      </w:r>
      <w:r w:rsidRPr="0084519F">
        <w:rPr>
          <w:rFonts w:asciiTheme="majorHAnsi" w:hAnsiTheme="majorHAnsi" w:cstheme="majorHAnsi"/>
          <w:sz w:val="20"/>
          <w:szCs w:val="20"/>
        </w:rPr>
        <w:t>ards: Down the foggy ruins of time: Bob Dylan and the concept of evidence</w:t>
      </w:r>
    </w:p>
    <w:p w14:paraId="5A1D8349" w14:textId="77777777" w:rsidR="00810488" w:rsidRPr="0084519F" w:rsidRDefault="002C0347">
      <w:pPr>
        <w:spacing w:before="300" w:after="0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 xml:space="preserve">Issue 141 (December 2010): The Holocaust </w:t>
      </w:r>
    </w:p>
    <w:p w14:paraId="4746C26C" w14:textId="09CB02BD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David </w:t>
      </w:r>
      <w:proofErr w:type="spellStart"/>
      <w:proofErr w:type="gramStart"/>
      <w:r w:rsidRPr="0084519F">
        <w:rPr>
          <w:rFonts w:asciiTheme="majorHAnsi" w:hAnsiTheme="majorHAnsi" w:cstheme="majorHAnsi"/>
          <w:sz w:val="20"/>
          <w:szCs w:val="20"/>
        </w:rPr>
        <w:t>Waters:Berlin</w:t>
      </w:r>
      <w:proofErr w:type="spellEnd"/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and the Holocaust: a sense of place?</w:t>
      </w:r>
    </w:p>
    <w:p w14:paraId="3813068C" w14:textId="6CBF4078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Ian </w:t>
      </w:r>
      <w:proofErr w:type="spellStart"/>
      <w:proofErr w:type="gramStart"/>
      <w:r w:rsidRPr="0084519F">
        <w:rPr>
          <w:rFonts w:asciiTheme="majorHAnsi" w:hAnsiTheme="majorHAnsi" w:cstheme="majorHAnsi"/>
          <w:sz w:val="20"/>
          <w:szCs w:val="20"/>
        </w:rPr>
        <w:t>Phillips:A</w:t>
      </w:r>
      <w:proofErr w:type="spellEnd"/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question of attribution: working with ghetto photographs, images and imagery</w:t>
      </w:r>
    </w:p>
    <w:p w14:paraId="059E28D1" w14:textId="26645469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Christopher Edwards and Siobhan O'Dowd: The edge of knowing: investigating students' prior understandings of the Holocaust</w:t>
      </w:r>
    </w:p>
    <w:p w14:paraId="08EC2A51" w14:textId="007FB572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Peter Morgan: How can we deepen and broaden post-16 students' historical engagement with the Holocaust? Developing a rationale and methods for using film </w:t>
      </w:r>
    </w:p>
    <w:p w14:paraId="54BBAF59" w14:textId="3F5C56C6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Wolf Kaiser: Nazi perpetrators in Holocaust education</w:t>
      </w:r>
    </w:p>
    <w:p w14:paraId="01C463F3" w14:textId="77A0AB12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Kay Andrews:</w:t>
      </w:r>
      <w:r w:rsidR="008858FA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Finding a place for the victim: building a rationale for educational visits to Holocaust-related sites</w:t>
      </w:r>
    </w:p>
    <w:p w14:paraId="0466F87B" w14:textId="5D4CEC9C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Alice Pettigrew:</w:t>
      </w:r>
      <w:r w:rsidR="008858FA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Limited lessons from the Holocaust? Critically considering the ‘anti-racist' and citizenship potential</w:t>
      </w:r>
    </w:p>
    <w:p w14:paraId="15877245" w14:textId="4681CC24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Paul Salmons: Universal meaning or historical understanding? The Holocaust in history and history in the curriculum</w:t>
      </w:r>
    </w:p>
    <w:p w14:paraId="08377658" w14:textId="77777777" w:rsidR="00810488" w:rsidRPr="0084519F" w:rsidRDefault="002C0347">
      <w:pPr>
        <w:spacing w:before="300" w:after="0"/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>Issue 142 (March 2011): Experiencing History</w:t>
      </w:r>
    </w:p>
    <w:p w14:paraId="3BB89A63" w14:textId="0BE97D9F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Rachel Foster:</w:t>
      </w:r>
      <w:r w:rsidR="008858FA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Passive receivers or constructive readers? Pupils' experiences of an encounter with academic history</w:t>
      </w:r>
    </w:p>
    <w:p w14:paraId="23729209" w14:textId="615E4C34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Lindsay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Cassedy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>, Catherine Flaherty and Michael Fordham:</w:t>
      </w:r>
      <w:r w:rsidR="00F03FAE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Seeing the historical world: exploring how students perceive the relationship between historical interpretations</w:t>
      </w:r>
    </w:p>
    <w:p w14:paraId="62175D86" w14:textId="7AACFDE4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Arthur Chapman:</w:t>
      </w:r>
      <w:r w:rsidR="00231ED7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Twist and shout? Developing sixth-form students' thinking about historical interpretation</w:t>
      </w:r>
    </w:p>
    <w:p w14:paraId="054BC2DD" w14:textId="4438C806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Marcus Collins:</w:t>
      </w:r>
      <w:r w:rsidR="00231ED7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Historiography from below: how undergraduates remember learning history at school</w:t>
      </w:r>
    </w:p>
    <w:p w14:paraId="24C67330" w14:textId="77777777" w:rsidR="00C631DC" w:rsidRDefault="002C0347" w:rsidP="00C631DC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Jonathan White:</w:t>
      </w:r>
      <w:r w:rsidR="00231ED7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A comparative revolution? An argument for in-depth study of the Iranian revolution in a familiar way</w:t>
      </w:r>
      <w:r w:rsidR="00C631DC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2B9DF488" w14:textId="5612A811" w:rsidR="00810488" w:rsidRPr="0084519F" w:rsidRDefault="002C0347" w:rsidP="00C631DC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Rick Rogers:</w:t>
      </w:r>
      <w:r w:rsidR="00231ED7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‘Isn't the trigger the thing that sets the rest of it on fire?' Causation maps: emphasising chronology in causation exercises</w:t>
      </w:r>
    </w:p>
    <w:p w14:paraId="65BAC744" w14:textId="77777777" w:rsidR="00810488" w:rsidRPr="0084519F" w:rsidRDefault="002C0347">
      <w:pPr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lastRenderedPageBreak/>
        <w:t>Issue 143 (June 2011): Constructing Claims</w:t>
      </w:r>
    </w:p>
    <w:p w14:paraId="1F5BFB54" w14:textId="2B0C387B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Gary Howells:</w:t>
      </w:r>
      <w:r w:rsidR="00505CE2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Why was Pitt not a mince pie? Enjoying argument without end: creating confident historical readers at A Level</w:t>
      </w:r>
    </w:p>
    <w:p w14:paraId="0409B40F" w14:textId="3505654E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Jane Card:</w:t>
      </w:r>
      <w:r w:rsidR="00505CE2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Seeing the point: using visual sources to understand the arguments for women's suffrage</w:t>
      </w:r>
    </w:p>
    <w:p w14:paraId="4640D3F9" w14:textId="76A17026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Mary Partridge:</w:t>
      </w:r>
      <w:r w:rsidR="00505CE2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A ‘surprising shock' in the cathedral: getting Year 7 to vocalise responses to the murder of Thomas Becket</w:t>
      </w:r>
    </w:p>
    <w:p w14:paraId="5EB62ABE" w14:textId="47CB76C9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Arthur Chapman:</w:t>
      </w:r>
      <w:r w:rsidR="00505CE2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Time's arrows? Using a dartboard scaffold to understand historical action</w:t>
      </w:r>
    </w:p>
    <w:p w14:paraId="4CDB6325" w14:textId="12CC8E08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Peter Lee and Denis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Shemilt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>:</w:t>
      </w:r>
      <w:r w:rsidR="00505CE2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The concept that dares not speak its name: Should empathy come out of the closet?</w:t>
      </w:r>
    </w:p>
    <w:p w14:paraId="593E8646" w14:textId="407F5378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Elisabeth Pickles:</w:t>
      </w:r>
      <w:r w:rsidR="00505CE2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Assessment of students' uses of evidence: shifting the focus from processes to historical reasoning</w:t>
      </w:r>
    </w:p>
    <w:p w14:paraId="4B971DC9" w14:textId="77777777" w:rsidR="00505CE2" w:rsidRDefault="00505CE2" w:rsidP="00505CE2">
      <w:pPr>
        <w:rPr>
          <w:rFonts w:asciiTheme="majorHAnsi" w:hAnsiTheme="majorHAnsi" w:cstheme="majorHAnsi"/>
          <w:sz w:val="20"/>
          <w:szCs w:val="20"/>
        </w:rPr>
      </w:pPr>
    </w:p>
    <w:p w14:paraId="22860B71" w14:textId="7F5E848D" w:rsidR="00810488" w:rsidRPr="0084519F" w:rsidRDefault="002C0347" w:rsidP="00505CE2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 xml:space="preserve">Issue 144 (September 2011): History for All </w:t>
      </w:r>
    </w:p>
    <w:p w14:paraId="245C668A" w14:textId="4898D48C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Paula Worth:</w:t>
      </w:r>
      <w:r w:rsidR="000B2E0A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 xml:space="preserve">Which women were executed for witchcraft? And which pupils cared? Low-attaining Year 8 use fiction to tackle three demons: extended reading, diversity and causation. </w:t>
      </w:r>
    </w:p>
    <w:p w14:paraId="4CF11264" w14:textId="5ED621C0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proofErr w:type="spellStart"/>
      <w:r w:rsidRPr="0084519F">
        <w:rPr>
          <w:rFonts w:asciiTheme="majorHAnsi" w:hAnsiTheme="majorHAnsi" w:cstheme="majorHAnsi"/>
          <w:sz w:val="20"/>
          <w:szCs w:val="20"/>
        </w:rPr>
        <w:t>Yosanne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Vella:</w:t>
      </w:r>
      <w:r w:rsidR="000B2E0A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The gradual transformation of historical situations: understanding ‘change and continuity' through colours and timelines.</w:t>
      </w:r>
    </w:p>
    <w:p w14:paraId="6596B989" w14:textId="5B8B41BD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Joanne Philpott</w:t>
      </w:r>
      <w:r w:rsidR="000B2E0A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and Daniel Guiney:</w:t>
      </w:r>
      <w:r w:rsidR="000B2E0A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Exploring diversity at GCSE: making a World War I battlefields visit meaningful to all students</w:t>
      </w:r>
    </w:p>
    <w:p w14:paraId="7E42D190" w14:textId="1F17EA5E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Dr Jane Facey:</w:t>
      </w:r>
      <w:r w:rsidR="000B2E0A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 xml:space="preserve"> "A is for Assessment"... Strategies for A-Level marking to motivate and enable students of all abilities to progress.</w:t>
      </w:r>
    </w:p>
    <w:p w14:paraId="7B189CFA" w14:textId="2E98B4A8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Kate Hammond:</w:t>
      </w:r>
      <w:r w:rsidR="000B2E0A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 xml:space="preserve"> Pupil-led historical enquiry: what might this 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actually be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? </w:t>
      </w:r>
    </w:p>
    <w:p w14:paraId="2F5A9134" w14:textId="416313A7" w:rsidR="00810488" w:rsidRPr="0084519F" w:rsidRDefault="002C0347">
      <w:pPr>
        <w:spacing w:before="150" w:after="10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Robin Conway:</w:t>
      </w:r>
      <w:r w:rsidR="000B2E0A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Owning their learning: using ‘Assessment for Learning' to help students assume responsibility for planning, (some) teaching and evaluation.</w:t>
      </w:r>
    </w:p>
    <w:p w14:paraId="6B4A6E7F" w14:textId="77777777" w:rsidR="000B2E0A" w:rsidRDefault="000B2E0A">
      <w:pPr>
        <w:rPr>
          <w:rFonts w:asciiTheme="majorHAnsi" w:hAnsiTheme="majorHAnsi" w:cstheme="majorHAnsi"/>
          <w:sz w:val="20"/>
          <w:szCs w:val="20"/>
        </w:rPr>
      </w:pPr>
    </w:p>
    <w:p w14:paraId="40813243" w14:textId="24A50F58" w:rsidR="00810488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>Issue 145 (December 2011): Narrative</w:t>
      </w:r>
    </w:p>
    <w:p w14:paraId="2AB40D9F" w14:textId="3CD36CC9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Lynda Abbott and Richard S </w:t>
      </w:r>
      <w:proofErr w:type="spellStart"/>
      <w:proofErr w:type="gramStart"/>
      <w:r w:rsidRPr="0084519F">
        <w:rPr>
          <w:rFonts w:asciiTheme="majorHAnsi" w:hAnsiTheme="majorHAnsi" w:cstheme="majorHAnsi"/>
          <w:sz w:val="20"/>
          <w:szCs w:val="20"/>
        </w:rPr>
        <w:t>Grayson:Community</w:t>
      </w:r>
      <w:proofErr w:type="spellEnd"/>
      <w:proofErr w:type="gramEnd"/>
      <w:r w:rsidRPr="0084519F">
        <w:rPr>
          <w:rFonts w:asciiTheme="majorHAnsi" w:hAnsiTheme="majorHAnsi" w:cstheme="majorHAnsi"/>
          <w:sz w:val="20"/>
          <w:szCs w:val="20"/>
        </w:rPr>
        <w:t xml:space="preserve"> engagement in local history: a report on the Hemel at War project</w:t>
      </w:r>
    </w:p>
    <w:p w14:paraId="0EC8EE64" w14:textId="005D2A64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Paul 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Barrett :</w:t>
      </w:r>
      <w:proofErr w:type="gramEnd"/>
      <w:r w:rsidR="000B2E0A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‘My grandfather slammed the door in Winston Churchill's face!' using family history to provoke rigorous enquiry</w:t>
      </w:r>
    </w:p>
    <w:p w14:paraId="16F7B2A3" w14:textId="15763437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Robin Kemp:</w:t>
      </w:r>
      <w:r w:rsidR="000B2E0A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Thematic or sequential analysis in causal explanations? Investigating the kinds of historical understanding that Year 8 and Year 10 demonstrate in their efforts to construct narratives</w:t>
      </w:r>
    </w:p>
    <w:p w14:paraId="32EEEFF1" w14:textId="757D58BA" w:rsidR="00810488" w:rsidRPr="0084519F" w:rsidRDefault="002C0347">
      <w:pPr>
        <w:spacing w:before="150" w:after="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Frances Blow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:</w:t>
      </w:r>
      <w:r w:rsidR="000B2E0A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 xml:space="preserve"> ‘</w:t>
      </w:r>
      <w:proofErr w:type="gramEnd"/>
      <w:r w:rsidRPr="0084519F">
        <w:rPr>
          <w:rFonts w:asciiTheme="majorHAnsi" w:hAnsiTheme="majorHAnsi" w:cstheme="majorHAnsi"/>
          <w:sz w:val="20"/>
          <w:szCs w:val="20"/>
        </w:rPr>
        <w:t>Everything flows and nothing stays': how students make sense of the historical concepts of change, continuity and development</w:t>
      </w:r>
    </w:p>
    <w:p w14:paraId="760C4AF4" w14:textId="19AC9C77" w:rsidR="00810488" w:rsidRPr="0084519F" w:rsidRDefault="002C0347">
      <w:pPr>
        <w:spacing w:before="150" w:after="100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Peter Gray:</w:t>
      </w:r>
      <w:r w:rsidR="000B2E0A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 xml:space="preserve"> Bismarck in the Bush: Year 12 write Zambia's history for Zambian students</w:t>
      </w:r>
    </w:p>
    <w:p w14:paraId="4EAE8776" w14:textId="77777777" w:rsidR="00810488" w:rsidRPr="0084519F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lastRenderedPageBreak/>
        <w:t xml:space="preserve">Issue 146 (April 2012): Teacher Knowledge </w:t>
      </w:r>
    </w:p>
    <w:p w14:paraId="576FF4EF" w14:textId="7CB6524E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Elizabeth Carr: </w:t>
      </w:r>
      <w:r w:rsidR="000B2E0A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How Victorian were the Victorians? Developing Year 8 students' conceptual thinking about diversity in Victorian society </w:t>
      </w:r>
    </w:p>
    <w:p w14:paraId="0F9BFB9D" w14:textId="139B5192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Robin </w:t>
      </w:r>
      <w:proofErr w:type="gram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Whitburn</w:t>
      </w:r>
      <w:r w:rsidR="000B2E0A">
        <w:rPr>
          <w:rFonts w:asciiTheme="majorHAnsi" w:hAnsiTheme="majorHAnsi" w:cstheme="majorHAnsi"/>
          <w:color w:val="000000"/>
          <w:sz w:val="20"/>
          <w:szCs w:val="20"/>
        </w:rPr>
        <w:t xml:space="preserve">,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Michelle</w:t>
      </w:r>
      <w:proofErr w:type="gram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Hussain and Abdullahi Mohamud:</w:t>
      </w:r>
      <w:r w:rsidR="000B2E0A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‘Doing justice to history': the learning of African history in a North London secondary school and teacher development in the spirit of Ubuntu</w:t>
      </w:r>
    </w:p>
    <w:p w14:paraId="07928DEB" w14:textId="766A28DA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Sarah Black:</w:t>
      </w:r>
      <w:r w:rsidR="000B2E0A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Wrestling with diversity: exploring pupils' difficulties when arguing about a diverse past</w:t>
      </w:r>
    </w:p>
    <w:p w14:paraId="71C5731E" w14:textId="539E5D1F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Katharine Burn:</w:t>
      </w:r>
      <w:r w:rsidR="000B2E0A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‘If I wasn't learning anything new about </w:t>
      </w:r>
      <w:proofErr w:type="gram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teaching</w:t>
      </w:r>
      <w:proofErr w:type="gram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I would have left it by now!' How history teachers can support their own and others' continued professional learning</w:t>
      </w:r>
    </w:p>
    <w:p w14:paraId="70A16046" w14:textId="1265CB2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Flora Wilson: </w:t>
      </w:r>
      <w:r w:rsidR="000B2E0A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Warrior queens, regal trade unionists and warring nurses: how my interest in what I don't teach has informed my teaching and enriched my students' learning</w:t>
      </w:r>
    </w:p>
    <w:p w14:paraId="22513BB5" w14:textId="77777777" w:rsidR="00810488" w:rsidRPr="0084519F" w:rsidRDefault="008104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b/>
          <w:color w:val="000000"/>
          <w:sz w:val="20"/>
          <w:szCs w:val="20"/>
        </w:rPr>
      </w:pPr>
    </w:p>
    <w:p w14:paraId="216C483A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Issue 147 (June 2012): Curriculum Architecture </w:t>
      </w:r>
    </w:p>
    <w:p w14:paraId="07C03374" w14:textId="28919DFF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Beth Baker and Steven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Mastin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0B2E0A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Did Alexander really ask, ‘Do I appear to you to be a bastard?' Using ancient texts to improve pupils' critical thinking</w:t>
      </w:r>
    </w:p>
    <w:p w14:paraId="777F6B62" w14:textId="29795FBD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Robin Whitburn and Sharon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Yemoh</w:t>
      </w:r>
      <w:proofErr w:type="spellEnd"/>
      <w:proofErr w:type="gram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0B2E0A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‘</w:t>
      </w:r>
      <w:proofErr w:type="gramEnd"/>
      <w:r w:rsidRPr="0084519F">
        <w:rPr>
          <w:rFonts w:asciiTheme="majorHAnsi" w:hAnsiTheme="majorHAnsi" w:cstheme="majorHAnsi"/>
          <w:color w:val="000000"/>
          <w:sz w:val="20"/>
          <w:szCs w:val="20"/>
        </w:rPr>
        <w:t>My people struggled too': hidden histories and heroism - a school-designed, post-14 course on multi-cultural Britain since 1945</w:t>
      </w:r>
    </w:p>
    <w:p w14:paraId="485B5C4F" w14:textId="7B133C86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Frances Blow, Peter Lee and Denis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Shemilt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0B2E0A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Time and chronology: conjoined twins or distant cousins?</w:t>
      </w:r>
    </w:p>
    <w:p w14:paraId="05229D53" w14:textId="08BB3B25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Michael Fordham:</w:t>
      </w:r>
      <w:r w:rsidR="000B2E0A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Out went Caesar and in came the Conqueror, though I'm sure something happened in between... A case study in professional thinking</w:t>
      </w:r>
    </w:p>
    <w:p w14:paraId="675570BF" w14:textId="78E0E353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Joanne Pearson:</w:t>
      </w:r>
      <w:r w:rsidR="000B2E0A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Where are we? The place of women in history curricula </w:t>
      </w:r>
    </w:p>
    <w:p w14:paraId="67AA9EB0" w14:textId="4B96D955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Stephanie Burley</w:t>
      </w:r>
      <w:r w:rsidR="000B2E0A">
        <w:rPr>
          <w:rFonts w:asciiTheme="majorHAnsi" w:hAnsiTheme="majorHAnsi" w:cstheme="majorHAnsi"/>
          <w:color w:val="000000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Pedagogy, politics and the profession: a practical perusal of past, present and future developments in teaching history in Australian schools</w:t>
      </w:r>
    </w:p>
    <w:p w14:paraId="1796B1C3" w14:textId="77777777" w:rsidR="00810488" w:rsidRPr="0084519F" w:rsidRDefault="00810488">
      <w:pPr>
        <w:spacing w:before="150" w:after="100"/>
        <w:rPr>
          <w:rFonts w:asciiTheme="majorHAnsi" w:hAnsiTheme="majorHAnsi" w:cstheme="majorHAnsi"/>
          <w:sz w:val="20"/>
          <w:szCs w:val="20"/>
        </w:rPr>
      </w:pPr>
    </w:p>
    <w:p w14:paraId="0B2E47EE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Issue 148 (September 2012): Chattering classes </w:t>
      </w:r>
    </w:p>
    <w:p w14:paraId="15820327" w14:textId="0AEA0A5D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Richard Kerridge and Sacha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Cinnamond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0B2E0A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Talking with the ‘enemy': firing enthusiasm for history through international conversation and collaboration</w:t>
      </w:r>
    </w:p>
    <w:p w14:paraId="5144BDC8" w14:textId="52DEF7A4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Keeley Richards:</w:t>
      </w:r>
      <w:r w:rsidR="000B2E0A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Avoiding a din at dinner or, teaching students to argue for themselves: Year 13 plan a historians' dinner party</w:t>
      </w:r>
    </w:p>
    <w:p w14:paraId="65CBCF46" w14:textId="20A2B5A2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Helen Snelson, Ruth Lingard and Kate Brennan:</w:t>
      </w:r>
      <w:r w:rsidR="000E0A91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‘The best way for students to remember history is to experience it!' Transforming historical understanding through scripted drama</w:t>
      </w:r>
    </w:p>
    <w:p w14:paraId="416532F1" w14:textId="3A0DAA6B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Jane Card:</w:t>
      </w:r>
      <w:r w:rsidR="000E0A91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Talking pictures: exploiting the potential of visual sources to generate productive pupil talk </w:t>
      </w:r>
    </w:p>
    <w:p w14:paraId="1E357C42" w14:textId="755F0246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Kathryn G</w:t>
      </w:r>
      <w:r w:rsidR="000E0A91">
        <w:rPr>
          <w:rFonts w:asciiTheme="majorHAnsi" w:hAnsiTheme="majorHAnsi" w:cstheme="majorHAnsi"/>
          <w:color w:val="000000"/>
          <w:sz w:val="20"/>
          <w:szCs w:val="20"/>
        </w:rPr>
        <w:t>r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eenfield:</w:t>
      </w:r>
      <w:r w:rsidR="000E0A91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‘I feel it is imperative to state that...' developing pupil explanation through web debates</w:t>
      </w:r>
    </w:p>
    <w:p w14:paraId="098BB9AC" w14:textId="41E5C0EC" w:rsidR="000E0A91" w:rsidRDefault="000E0A91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 xml:space="preserve"> </w:t>
      </w:r>
    </w:p>
    <w:p w14:paraId="2626F8ED" w14:textId="77777777" w:rsidR="000E0A91" w:rsidRDefault="000E0A91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br w:type="page"/>
      </w:r>
    </w:p>
    <w:p w14:paraId="505EB567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lastRenderedPageBreak/>
        <w:t>Issue 149 (December 2012):  In search of the Question</w:t>
      </w:r>
    </w:p>
    <w:p w14:paraId="3A891C9F" w14:textId="47165B55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Ed Podesta:</w:t>
      </w:r>
      <w:r w:rsidR="0058799C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Helping Year 7 put some flesh on Roman bones</w:t>
      </w:r>
    </w:p>
    <w:p w14:paraId="79CE7944" w14:textId="0F95BECC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Diana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Laffin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58799C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Marr: magpie or marsh harrier? The quest for the common characteristics of the genus ‘historian' with 16- to 19-year-olds</w:t>
      </w:r>
    </w:p>
    <w:p w14:paraId="3A008B8E" w14:textId="3DA99C34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Paula Worth:</w:t>
      </w:r>
      <w:r w:rsidR="0058799C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Competition and counterfactuals without confusion: Year 10 play a game about the fall of the Tsarist empire to improve their causal reasoning</w:t>
      </w:r>
    </w:p>
    <w:p w14:paraId="29F19B37" w14:textId="432BC94C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Maria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Osowiecki</w:t>
      </w:r>
      <w:proofErr w:type="spellEnd"/>
      <w:proofErr w:type="gram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58799C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‘</w:t>
      </w:r>
      <w:proofErr w:type="gram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...trying to count the stars': using the story of Bergen-Belsen to teach the Holocaust </w:t>
      </w:r>
    </w:p>
    <w:p w14:paraId="02F1BF8A" w14:textId="79B5B6E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Christine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Counsell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, Rachel Foster, Maria Georgiou, Maria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Mavrada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,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Meltem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Onurkan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, Mary Partridge and Hasan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Samani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58799C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Bridging the divide with a question and a kaleidoscope: designing an enquiry in a challenging setting </w:t>
      </w:r>
    </w:p>
    <w:p w14:paraId="0BCADACF" w14:textId="77777777" w:rsidR="0058799C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>NNN: Getting pupils to argue about causes</w:t>
      </w:r>
    </w:p>
    <w:p w14:paraId="12D4A609" w14:textId="77777777" w:rsidR="008E5CDD" w:rsidRDefault="008E5C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</w:p>
    <w:p w14:paraId="34AD6FA9" w14:textId="06D41FCD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>Issue 150 (March 2013): Enduring Principles</w:t>
      </w:r>
    </w:p>
    <w:p w14:paraId="56DBDC58" w14:textId="49B5E1EF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Mary Brown:</w:t>
      </w:r>
      <w:r w:rsidR="0058799C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From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Muddleton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Manor to Clarity Cathedral: improving Year 12's extended writing through an enhanced sense of the reader</w:t>
      </w:r>
    </w:p>
    <w:p w14:paraId="7A89C648" w14:textId="10746B08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John Stanier</w:t>
      </w:r>
      <w:proofErr w:type="gram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58799C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‘</w:t>
      </w:r>
      <w:proofErr w:type="gramEnd"/>
      <w:r w:rsidRPr="0084519F">
        <w:rPr>
          <w:rFonts w:asciiTheme="majorHAnsi" w:hAnsiTheme="majorHAnsi" w:cstheme="majorHAnsi"/>
          <w:color w:val="000000"/>
          <w:sz w:val="20"/>
          <w:szCs w:val="20"/>
        </w:rPr>
        <w:t>Much to learn you still have!' An attempt to make Year 9 Masters of Learning</w:t>
      </w:r>
    </w:p>
    <w:p w14:paraId="1E835C4C" w14:textId="3ABE2CF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Hannah McDougall:</w:t>
      </w:r>
      <w:r w:rsidR="0058799C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Wrestling with Stephen and Matilda: planning challenging enquiries to engage Year 7 in medieval anarchy</w:t>
      </w:r>
    </w:p>
    <w:p w14:paraId="1C2F7ECF" w14:textId="13F48023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Rosie Sheldrake and Neal Watkin:</w:t>
      </w:r>
      <w:r w:rsidR="0058799C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Teaching the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iGeneration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 what possibilities exist in and beyond the history classroom?</w:t>
      </w:r>
    </w:p>
    <w:p w14:paraId="2F73ED4C" w14:textId="3E5FFA8A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Katharine Burn, Catherine McCrory and Michael Fordham:</w:t>
      </w:r>
      <w:r w:rsidR="0058799C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Planning and teaching linear GCSE: inspiring interest, maximising memory and practising productively </w:t>
      </w:r>
    </w:p>
    <w:p w14:paraId="37A7A390" w14:textId="153A8380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Carla van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Boxtel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and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Jannet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van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Drie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8E5CD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Historical reasoning in the classroom: What does it look like and how can we enhance it?</w:t>
      </w:r>
    </w:p>
    <w:p w14:paraId="353A8F80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>NNN: Getting pupils to see change over time</w:t>
      </w:r>
    </w:p>
    <w:p w14:paraId="48ECAF5C" w14:textId="77777777" w:rsidR="008E5CDD" w:rsidRDefault="008E5CDD">
      <w:pPr>
        <w:rPr>
          <w:rFonts w:asciiTheme="majorHAnsi" w:hAnsiTheme="majorHAnsi" w:cstheme="majorHAnsi"/>
          <w:sz w:val="20"/>
          <w:szCs w:val="20"/>
          <w:u w:val="single"/>
        </w:rPr>
      </w:pPr>
      <w:r>
        <w:rPr>
          <w:rFonts w:asciiTheme="majorHAnsi" w:hAnsiTheme="majorHAnsi" w:cstheme="majorHAnsi"/>
          <w:b/>
          <w:sz w:val="20"/>
          <w:szCs w:val="20"/>
          <w:u w:val="single"/>
        </w:rPr>
        <w:br w:type="page"/>
      </w:r>
    </w:p>
    <w:p w14:paraId="229FE038" w14:textId="2C6F67C5" w:rsidR="00810488" w:rsidRPr="0084519F" w:rsidRDefault="002C0347">
      <w:pPr>
        <w:pStyle w:val="Heading2"/>
        <w:spacing w:before="300" w:after="0"/>
        <w:rPr>
          <w:rFonts w:asciiTheme="majorHAnsi" w:eastAsia="Calibri" w:hAnsiTheme="majorHAnsi" w:cstheme="majorHAnsi"/>
          <w:b w:val="0"/>
          <w:sz w:val="20"/>
          <w:szCs w:val="20"/>
          <w:u w:val="single"/>
        </w:rPr>
      </w:pPr>
      <w:r w:rsidRPr="0084519F">
        <w:rPr>
          <w:rFonts w:asciiTheme="majorHAnsi" w:eastAsia="Calibri" w:hAnsiTheme="majorHAnsi" w:cstheme="majorHAnsi"/>
          <w:b w:val="0"/>
          <w:sz w:val="20"/>
          <w:szCs w:val="20"/>
          <w:u w:val="single"/>
        </w:rPr>
        <w:lastRenderedPageBreak/>
        <w:t>Issue 151 (June 2013): Continuity</w:t>
      </w:r>
    </w:p>
    <w:p w14:paraId="76ED664B" w14:textId="77777777" w:rsidR="008E5CDD" w:rsidRDefault="008E5C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6B5762C3" w14:textId="3B102F25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Rachel Foster: The more things change, the more they stay the same: developing students' thinking about change and continuity</w:t>
      </w:r>
    </w:p>
    <w:p w14:paraId="21FFF64D" w14:textId="76A94683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Katie Hall and Christine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Counsell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8E5CD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Silk purse from a sow's ear? Why knowledge matters and why the draft History NC will not improve it</w:t>
      </w:r>
    </w:p>
    <w:p w14:paraId="43115F9C" w14:textId="5EFD948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Mike Murray:</w:t>
      </w:r>
      <w:r w:rsidR="008E5CD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Do we need another hero? Year 8 get to grips with the heroic myth of the Defence of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Rorke's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Drift in 1879</w:t>
      </w:r>
    </w:p>
    <w:p w14:paraId="34DFD9EF" w14:textId="396B294A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Dan Nuttall:</w:t>
      </w:r>
      <w:r w:rsidR="008E5CD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Possible futures: using frameworks of knowledge to help Year 9 connect past, present and future</w:t>
      </w:r>
    </w:p>
    <w:p w14:paraId="6356EACF" w14:textId="5253DA42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Helen Murray, Rachel Burney and Andrew Stacey-Chapman:</w:t>
      </w:r>
      <w:r w:rsidR="008E5CD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Where's the other ‘c'? Year 9 examine continuity in the treatment of mental health through time</w:t>
      </w:r>
    </w:p>
    <w:p w14:paraId="3CFB4F99" w14:textId="00644833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Amy Hughes and Heather De Silva:</w:t>
      </w:r>
      <w:r w:rsidR="008E5CD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One street, twenty children and the experience of a changing town: Year 7 explore the story of a London street</w:t>
      </w:r>
    </w:p>
    <w:p w14:paraId="10297CD2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>NNN: Getting beyond bad source work</w:t>
      </w:r>
    </w:p>
    <w:p w14:paraId="4BC9DFCC" w14:textId="77777777" w:rsidR="008E5CDD" w:rsidRDefault="008E5CDD">
      <w:pPr>
        <w:pStyle w:val="Heading2"/>
        <w:spacing w:before="300" w:after="0"/>
        <w:rPr>
          <w:rFonts w:asciiTheme="majorHAnsi" w:eastAsia="Calibri" w:hAnsiTheme="majorHAnsi" w:cstheme="majorHAnsi"/>
          <w:b w:val="0"/>
          <w:sz w:val="20"/>
          <w:szCs w:val="20"/>
          <w:u w:val="single"/>
        </w:rPr>
      </w:pPr>
    </w:p>
    <w:p w14:paraId="22A64EC5" w14:textId="0C7A52DF" w:rsidR="00810488" w:rsidRPr="0084519F" w:rsidRDefault="002C0347">
      <w:pPr>
        <w:pStyle w:val="Heading2"/>
        <w:spacing w:before="300" w:after="0"/>
        <w:rPr>
          <w:rFonts w:asciiTheme="majorHAnsi" w:eastAsia="Calibri" w:hAnsiTheme="majorHAnsi" w:cstheme="majorHAnsi"/>
          <w:b w:val="0"/>
          <w:sz w:val="20"/>
          <w:szCs w:val="20"/>
          <w:u w:val="single"/>
        </w:rPr>
      </w:pPr>
      <w:r w:rsidRPr="0084519F">
        <w:rPr>
          <w:rFonts w:asciiTheme="majorHAnsi" w:eastAsia="Calibri" w:hAnsiTheme="majorHAnsi" w:cstheme="majorHAnsi"/>
          <w:b w:val="0"/>
          <w:sz w:val="20"/>
          <w:szCs w:val="20"/>
          <w:u w:val="single"/>
        </w:rPr>
        <w:t xml:space="preserve">Issue 152 (September 2013): Pulling it all together </w:t>
      </w:r>
    </w:p>
    <w:p w14:paraId="565B64B3" w14:textId="77777777" w:rsidR="008E5CDD" w:rsidRDefault="008E5C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6F2F0632" w14:textId="31E70B9E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Catherine McCrory</w:t>
      </w:r>
      <w:r w:rsidR="008B0245">
        <w:rPr>
          <w:rFonts w:asciiTheme="majorHAnsi" w:hAnsiTheme="majorHAnsi" w:cstheme="majorHAnsi"/>
          <w:color w:val="000000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How many people does it take to make an Essex man? Year 9 face up to historical difference</w:t>
      </w:r>
    </w:p>
    <w:p w14:paraId="77D9F811" w14:textId="4BFEDB11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Rachel Foster and Sarah Gadd</w:t>
      </w:r>
      <w:r w:rsidR="008B0245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Let's play Supermarket ‘Evidential' Sweep: developing students' awareness of the need to select evidence</w:t>
      </w:r>
    </w:p>
    <w:p w14:paraId="4C5D73A4" w14:textId="5C37A271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Mark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Fowle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and Ben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Egelnick</w:t>
      </w:r>
      <w:proofErr w:type="spellEnd"/>
      <w:r w:rsidR="008B0245">
        <w:rPr>
          <w:rFonts w:asciiTheme="majorHAnsi" w:hAnsiTheme="majorHAnsi" w:cstheme="majorHAnsi"/>
          <w:color w:val="000000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A place for individual enquiry? Why we would miss controlled assessments in history</w:t>
      </w:r>
    </w:p>
    <w:p w14:paraId="466069B9" w14:textId="23AA2CB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Geoff Baker</w:t>
      </w:r>
      <w:r w:rsidR="008B0245">
        <w:rPr>
          <w:rFonts w:asciiTheme="majorHAnsi" w:hAnsiTheme="majorHAnsi" w:cstheme="majorHAnsi"/>
          <w:color w:val="000000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Employment, employability and history: helping students to see the connection</w:t>
      </w:r>
    </w:p>
    <w:p w14:paraId="44DE15A5" w14:textId="223D3851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Marina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Instone</w:t>
      </w:r>
      <w:proofErr w:type="spellEnd"/>
      <w:r w:rsidR="008B0245">
        <w:rPr>
          <w:rFonts w:asciiTheme="majorHAnsi" w:hAnsiTheme="majorHAnsi" w:cstheme="majorHAnsi"/>
          <w:color w:val="000000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Moving forwards while looking back: historical consciousness in sixth-form students</w:t>
      </w:r>
    </w:p>
    <w:p w14:paraId="16F1280C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>NNN: developing meaningful ways of describing progression in history</w:t>
      </w:r>
    </w:p>
    <w:p w14:paraId="3C9A0450" w14:textId="77777777" w:rsidR="00810488" w:rsidRPr="0084519F" w:rsidRDefault="00810488">
      <w:pPr>
        <w:rPr>
          <w:rFonts w:asciiTheme="majorHAnsi" w:hAnsiTheme="majorHAnsi" w:cstheme="majorHAnsi"/>
          <w:sz w:val="20"/>
          <w:szCs w:val="20"/>
        </w:rPr>
      </w:pPr>
    </w:p>
    <w:p w14:paraId="1CC6DCFD" w14:textId="77777777" w:rsidR="008B0245" w:rsidRDefault="008B0245">
      <w:pPr>
        <w:rPr>
          <w:rFonts w:asciiTheme="majorHAnsi" w:hAnsiTheme="majorHAnsi" w:cstheme="majorHAnsi"/>
          <w:sz w:val="20"/>
          <w:szCs w:val="20"/>
          <w:u w:val="single"/>
        </w:rPr>
      </w:pPr>
      <w:r>
        <w:rPr>
          <w:rFonts w:asciiTheme="majorHAnsi" w:hAnsiTheme="majorHAnsi" w:cstheme="majorHAnsi"/>
          <w:sz w:val="20"/>
          <w:szCs w:val="20"/>
          <w:u w:val="single"/>
        </w:rPr>
        <w:br w:type="page"/>
      </w:r>
    </w:p>
    <w:p w14:paraId="7BA4547D" w14:textId="2AE7E19C" w:rsidR="00810488" w:rsidRPr="0084519F" w:rsidRDefault="002C0347">
      <w:pPr>
        <w:rPr>
          <w:rFonts w:asciiTheme="majorHAnsi" w:hAnsiTheme="majorHAnsi" w:cstheme="majorHAnsi"/>
          <w:b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lastRenderedPageBreak/>
        <w:t xml:space="preserve">Issue 153 (December 2013): The Holocaust and other Genocides </w:t>
      </w:r>
    </w:p>
    <w:p w14:paraId="3DADD966" w14:textId="0DC920A4" w:rsidR="00810488" w:rsidRPr="0084519F" w:rsidRDefault="002C0347">
      <w:pPr>
        <w:spacing w:before="280" w:after="28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Tamsin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Leyman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and Richard Harris:</w:t>
      </w:r>
      <w:r w:rsidR="008B0245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Connecting the dots: helping Year 9 to debate the purposes of Holocaust and genocide education</w:t>
      </w:r>
    </w:p>
    <w:p w14:paraId="50F0E94D" w14:textId="2D7A1AEE" w:rsidR="00810488" w:rsidRPr="0084519F" w:rsidRDefault="002C0347">
      <w:pPr>
        <w:spacing w:before="280" w:after="28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Darius Jackson:</w:t>
      </w:r>
      <w:r w:rsidR="008B0245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‘But I still don't get why the Jews': using cause and change to answer pupils' demand for an overview of antisemitism</w:t>
      </w:r>
    </w:p>
    <w:p w14:paraId="515ECB50" w14:textId="62529AD8" w:rsidR="00810488" w:rsidRPr="0084519F" w:rsidRDefault="002C0347">
      <w:pPr>
        <w:spacing w:before="280" w:after="28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Leanne Judson:</w:t>
      </w:r>
      <w:r w:rsidR="008B0245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‘It made my brain hurt, but in a good way': helping Year 9 learn to make and to evaluate explanations for the Holocaust</w:t>
      </w:r>
    </w:p>
    <w:p w14:paraId="777C2E21" w14:textId="0A40ED53" w:rsidR="00810488" w:rsidRPr="0084519F" w:rsidRDefault="002C0347">
      <w:pPr>
        <w:spacing w:before="280" w:after="28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Alison Stephen:</w:t>
      </w:r>
      <w:r w:rsidR="008B0245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Patterns of genocide: can we educate Year 9 in genocide prevention?</w:t>
      </w:r>
    </w:p>
    <w:p w14:paraId="6AAD94F6" w14:textId="0671FB28" w:rsidR="00810488" w:rsidRPr="0084519F" w:rsidRDefault="002C0347">
      <w:pPr>
        <w:spacing w:before="280" w:after="28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Elisabeth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Kelleway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>, Thomas Spillane and Terry Haydn:</w:t>
      </w:r>
      <w:r w:rsidR="008B0245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‘Never again'? Helping Year 9 think about what happened after the Holocaust and learning lessons from genocides</w:t>
      </w:r>
    </w:p>
    <w:p w14:paraId="36FA36F4" w14:textId="306237E2" w:rsidR="00810488" w:rsidRPr="0084519F" w:rsidRDefault="002C0347">
      <w:pPr>
        <w:spacing w:before="280" w:after="28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Mark 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Gudgel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>:</w:t>
      </w:r>
      <w:r w:rsidR="008B0245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A short twenty years: meeting the challenges facing teachers who bring Rwanda into the classroom</w:t>
      </w:r>
    </w:p>
    <w:p w14:paraId="0026E81A" w14:textId="378F7B07" w:rsidR="00810488" w:rsidRPr="0084519F" w:rsidRDefault="002C0347">
      <w:pPr>
        <w:spacing w:before="280" w:after="28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>James Woodcock:</w:t>
      </w:r>
      <w:r w:rsidR="008B0245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History, music and law: commemorative cross-</w:t>
      </w:r>
      <w:proofErr w:type="spellStart"/>
      <w:r w:rsidRPr="0084519F">
        <w:rPr>
          <w:rFonts w:asciiTheme="majorHAnsi" w:hAnsiTheme="majorHAnsi" w:cstheme="majorHAnsi"/>
          <w:sz w:val="20"/>
          <w:szCs w:val="20"/>
        </w:rPr>
        <w:t>curricularity</w:t>
      </w:r>
      <w:proofErr w:type="spellEnd"/>
      <w:r w:rsidRPr="0084519F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554E1E69" w14:textId="17D745DF" w:rsidR="00810488" w:rsidRPr="0084519F" w:rsidRDefault="002C0347">
      <w:pPr>
        <w:spacing w:before="280" w:after="280" w:line="240" w:lineRule="auto"/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Andrew </w:t>
      </w:r>
      <w:proofErr w:type="gramStart"/>
      <w:r w:rsidRPr="0084519F">
        <w:rPr>
          <w:rFonts w:asciiTheme="majorHAnsi" w:hAnsiTheme="majorHAnsi" w:cstheme="majorHAnsi"/>
          <w:sz w:val="20"/>
          <w:szCs w:val="20"/>
        </w:rPr>
        <w:t>Preston :</w:t>
      </w:r>
      <w:proofErr w:type="gramEnd"/>
      <w:r w:rsidR="008B0245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t>An authentic voice: perspectives on the value of listening to survivors of genocide</w:t>
      </w:r>
    </w:p>
    <w:p w14:paraId="30F1753E" w14:textId="77777777" w:rsidR="00810488" w:rsidRPr="0084519F" w:rsidRDefault="002C0347">
      <w:pPr>
        <w:spacing w:before="280" w:after="280"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>NNN: What makes a good enquiry question?</w:t>
      </w:r>
    </w:p>
    <w:p w14:paraId="76A924CB" w14:textId="77777777" w:rsidR="008B0245" w:rsidRDefault="008B0245">
      <w:pPr>
        <w:pStyle w:val="Heading2"/>
        <w:spacing w:before="300" w:after="0"/>
        <w:rPr>
          <w:rFonts w:asciiTheme="majorHAnsi" w:eastAsia="Calibri" w:hAnsiTheme="majorHAnsi" w:cstheme="majorHAnsi"/>
          <w:b w:val="0"/>
          <w:sz w:val="20"/>
          <w:szCs w:val="20"/>
          <w:u w:val="single"/>
        </w:rPr>
      </w:pPr>
    </w:p>
    <w:p w14:paraId="3A2B8FDC" w14:textId="51F565F3" w:rsidR="00810488" w:rsidRPr="0084519F" w:rsidRDefault="002C0347">
      <w:pPr>
        <w:pStyle w:val="Heading2"/>
        <w:spacing w:before="300" w:after="0"/>
        <w:rPr>
          <w:rFonts w:asciiTheme="majorHAnsi" w:eastAsia="Calibri" w:hAnsiTheme="majorHAnsi" w:cstheme="majorHAnsi"/>
          <w:b w:val="0"/>
          <w:sz w:val="20"/>
          <w:szCs w:val="20"/>
          <w:u w:val="single"/>
        </w:rPr>
      </w:pPr>
      <w:r w:rsidRPr="0084519F">
        <w:rPr>
          <w:rFonts w:asciiTheme="majorHAnsi" w:eastAsia="Calibri" w:hAnsiTheme="majorHAnsi" w:cstheme="majorHAnsi"/>
          <w:b w:val="0"/>
          <w:sz w:val="20"/>
          <w:szCs w:val="20"/>
          <w:u w:val="single"/>
        </w:rPr>
        <w:t>Issue 154 (March 2014): A Sense of History</w:t>
      </w:r>
    </w:p>
    <w:p w14:paraId="4BA15546" w14:textId="1D76E22E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Dan Smith:</w:t>
      </w:r>
      <w:r w:rsidR="008E5CD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Period, place and mental space: using historical scholarship to develop Year 7 pupils' sense of period</w:t>
      </w:r>
    </w:p>
    <w:p w14:paraId="514D47B9" w14:textId="1BEA5789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Katharine Burn:</w:t>
      </w:r>
      <w:r w:rsidR="008E5CDD">
        <w:rPr>
          <w:rFonts w:asciiTheme="majorHAnsi" w:hAnsiTheme="majorHAnsi" w:cstheme="majorHAnsi"/>
          <w:color w:val="000000"/>
          <w:sz w:val="20"/>
          <w:szCs w:val="20"/>
        </w:rPr>
        <w:t xml:space="preserve">  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Making sense of the eighteenth century</w:t>
      </w:r>
    </w:p>
    <w:p w14:paraId="597F51FF" w14:textId="75CDE88B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Paula Worth:</w:t>
      </w:r>
      <w:r w:rsidR="008E5CD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Combating a Cook-centric past through co-curricular learning: Year 9 dig out maps and rulers to challenge generalisations about the Age of Discovery</w:t>
      </w:r>
    </w:p>
    <w:p w14:paraId="47339BF0" w14:textId="09E81F09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Abdul Mohamud and Robin Whitburn:</w:t>
      </w:r>
      <w:r w:rsidR="008E5CD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Unpacking the suitcase and finding history: doing justice to the teaching of diverse histories in the classroom</w:t>
      </w:r>
    </w:p>
    <w:p w14:paraId="5E289C38" w14:textId="02BD1F88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Claire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Holliss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8E5CD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Waking up to complexity: using Christopher Clark's The Sleepwalkers to challenge over-determined causal explanations</w:t>
      </w:r>
    </w:p>
    <w:p w14:paraId="56FDE6BC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>NNN: Using historical scholarship in the classroom</w:t>
      </w:r>
    </w:p>
    <w:p w14:paraId="6589A4B1" w14:textId="77777777" w:rsidR="00810488" w:rsidRPr="0084519F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</w:rPr>
        <w:br w:type="page"/>
      </w:r>
      <w:r w:rsidRPr="0084519F">
        <w:rPr>
          <w:rFonts w:asciiTheme="majorHAnsi" w:hAnsiTheme="majorHAnsi" w:cstheme="majorHAnsi"/>
          <w:sz w:val="20"/>
          <w:szCs w:val="20"/>
          <w:u w:val="single"/>
        </w:rPr>
        <w:lastRenderedPageBreak/>
        <w:t>Issue 155 (June 2014): Teaching About the First World War</w:t>
      </w:r>
    </w:p>
    <w:p w14:paraId="091E1D32" w14:textId="6CBBCD4E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Rachel Foster:</w:t>
      </w:r>
      <w:r w:rsidR="008B0245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A world turned molten: helping Year 9 to explore the cultural legacies of the First World War</w:t>
      </w:r>
    </w:p>
    <w:p w14:paraId="7700008F" w14:textId="2D93C8A2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Mary Brown and Carolyn Massey:</w:t>
      </w:r>
      <w:r w:rsidR="008B0245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Teaching ‘the lesson of satire': using </w:t>
      </w:r>
      <w:r w:rsidRPr="0084519F">
        <w:rPr>
          <w:rFonts w:asciiTheme="majorHAnsi" w:hAnsiTheme="majorHAnsi" w:cstheme="majorHAnsi"/>
          <w:i/>
          <w:color w:val="000000"/>
          <w:sz w:val="20"/>
          <w:szCs w:val="20"/>
        </w:rPr>
        <w:t>The Wipers Times 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to build an enquiry on the First World War</w:t>
      </w:r>
    </w:p>
    <w:p w14:paraId="00507249" w14:textId="0FC0E3B5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Catriona Pennell:</w:t>
      </w:r>
      <w:r w:rsidR="008B0245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On the frontlines of teaching the history of the First World War</w:t>
      </w:r>
    </w:p>
    <w:p w14:paraId="22FEC777" w14:textId="31DB2EF9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Jerome Freeman:</w:t>
      </w:r>
      <w:r w:rsidR="008B0245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Remembering the First World War: Using a battlefield tour of the Western Front to help pupils take a more critical approach to what they encounter</w:t>
      </w:r>
    </w:p>
    <w:p w14:paraId="09B234F0" w14:textId="16054463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Jon Grant and Dan Townsend:</w:t>
      </w:r>
      <w:r w:rsidR="008B0245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Writing Letchworth's war: developing a sense of the local within historical fiction through primary sources</w:t>
      </w:r>
    </w:p>
    <w:p w14:paraId="14A5920A" w14:textId="631D4A07" w:rsidR="00810488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>NNN: Similarity and Difference</w:t>
      </w:r>
    </w:p>
    <w:p w14:paraId="75ADD3FE" w14:textId="77777777" w:rsidR="008B0245" w:rsidRPr="0084519F" w:rsidRDefault="008B02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</w:p>
    <w:p w14:paraId="2EE03B9D" w14:textId="77777777" w:rsidR="00810488" w:rsidRPr="0084519F" w:rsidRDefault="002C0347">
      <w:pPr>
        <w:pStyle w:val="Heading2"/>
        <w:spacing w:before="300" w:after="0"/>
        <w:rPr>
          <w:rFonts w:asciiTheme="majorHAnsi" w:eastAsia="Calibri" w:hAnsiTheme="majorHAnsi" w:cstheme="majorHAnsi"/>
          <w:b w:val="0"/>
          <w:sz w:val="20"/>
          <w:szCs w:val="20"/>
          <w:u w:val="single"/>
        </w:rPr>
      </w:pPr>
      <w:r w:rsidRPr="0084519F">
        <w:rPr>
          <w:rFonts w:asciiTheme="majorHAnsi" w:eastAsia="Calibri" w:hAnsiTheme="majorHAnsi" w:cstheme="majorHAnsi"/>
          <w:b w:val="0"/>
          <w:sz w:val="20"/>
          <w:szCs w:val="20"/>
          <w:u w:val="single"/>
        </w:rPr>
        <w:t>Issue 156 (September 2014): Chronology</w:t>
      </w:r>
    </w:p>
    <w:p w14:paraId="37F758F3" w14:textId="77777777" w:rsidR="008B0245" w:rsidRDefault="008B02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3765EE0C" w14:textId="1BB6694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Paula Worth:</w:t>
      </w:r>
      <w:r w:rsidR="008B0245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‘English king Frederick I won at Arsuf, then took Acre, then they all went home’: exploring the challenges involved in reading and writing historical narrative</w:t>
      </w:r>
    </w:p>
    <w:p w14:paraId="6AEE830C" w14:textId="0004F986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John Watts and David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Gimson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8B0245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Taking new historical research into the classroom: getting medieval (and global) at Key Stage 3</w:t>
      </w:r>
    </w:p>
    <w:p w14:paraId="66990D2B" w14:textId="1DC1E7B0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Michael Fordham:</w:t>
      </w:r>
      <w:r w:rsidR="008B0245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But why then?’ Chronological context and historical interpretations</w:t>
      </w:r>
    </w:p>
    <w:p w14:paraId="0EC78BE1" w14:textId="7F30518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David Waters:</w:t>
      </w:r>
      <w:r w:rsidR="008B0245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Host of histories: helping Year 9s explore multiple narratives through the history of a house</w:t>
      </w:r>
    </w:p>
    <w:p w14:paraId="7EEB7F7D" w14:textId="78C96E55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Michael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Crumplin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, Carol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Divall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and Tom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Wheeley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8B0245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Defying the Iron Duke: assessing the Battle of Waterloo in the classroom</w:t>
      </w:r>
    </w:p>
    <w:p w14:paraId="2B86CAC2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>NNN: Analysing Interpretations</w:t>
      </w:r>
    </w:p>
    <w:p w14:paraId="2884DAB6" w14:textId="77777777" w:rsidR="008B0245" w:rsidRDefault="002C0347" w:rsidP="008B0245">
      <w:pPr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165861DD" w14:textId="381569B3" w:rsidR="00810488" w:rsidRPr="0084519F" w:rsidRDefault="002C0347" w:rsidP="008B0245">
      <w:pPr>
        <w:rPr>
          <w:rFonts w:asciiTheme="majorHAnsi" w:hAnsiTheme="majorHAnsi" w:cstheme="majorHAnsi"/>
          <w:b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>Issue 157 (December 2014): Assessment</w:t>
      </w:r>
    </w:p>
    <w:p w14:paraId="7140A73C" w14:textId="4BE1BCDD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Geraint Brown and Sally Burnham: Assessment after levels</w:t>
      </w:r>
    </w:p>
    <w:p w14:paraId="735992F0" w14:textId="466B3BF3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Kate Hammond:</w:t>
      </w:r>
      <w:r w:rsidR="008B0245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The knowledge that ‘flavours' a claim: towards building and assessing historical knowledge on three scales</w:t>
      </w:r>
    </w:p>
    <w:p w14:paraId="5E4EA649" w14:textId="2DBF17B9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Alex Ford:</w:t>
      </w:r>
      <w:r w:rsidR="008B0245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Setting us free? Building meaningful models of progression for a ‘post-levels' world</w:t>
      </w:r>
    </w:p>
    <w:p w14:paraId="74CC47C4" w14:textId="46574840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Lee Donaghy:</w:t>
      </w:r>
      <w:r w:rsidR="008B0245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Using regular, low-stakes tests to secure pupils' contextual knowledge in Year 10</w:t>
      </w:r>
    </w:p>
    <w:p w14:paraId="416C8953" w14:textId="45D6923B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Elizabeth Carr and Christine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Counsell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8B0245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Using time-lines in assessment</w:t>
      </w:r>
    </w:p>
    <w:p w14:paraId="7BDD0A6B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>NNN: Teaching Overview</w:t>
      </w:r>
    </w:p>
    <w:p w14:paraId="69E59FD5" w14:textId="77777777" w:rsidR="00810488" w:rsidRPr="0084519F" w:rsidRDefault="002C0347">
      <w:pPr>
        <w:rPr>
          <w:rFonts w:asciiTheme="majorHAnsi" w:hAnsiTheme="majorHAnsi" w:cstheme="majorHAnsi"/>
          <w:b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sz w:val="20"/>
          <w:szCs w:val="20"/>
        </w:rPr>
        <w:br w:type="page"/>
      </w:r>
    </w:p>
    <w:p w14:paraId="29319D0D" w14:textId="77777777" w:rsidR="00810488" w:rsidRPr="0084519F" w:rsidRDefault="002C0347">
      <w:pPr>
        <w:pStyle w:val="Heading2"/>
        <w:spacing w:before="300" w:after="0"/>
        <w:rPr>
          <w:rFonts w:asciiTheme="majorHAnsi" w:eastAsia="Calibri" w:hAnsiTheme="majorHAnsi" w:cstheme="majorHAnsi"/>
          <w:b w:val="0"/>
          <w:sz w:val="20"/>
          <w:szCs w:val="20"/>
          <w:u w:val="single"/>
        </w:rPr>
      </w:pPr>
      <w:r w:rsidRPr="0084519F">
        <w:rPr>
          <w:rFonts w:asciiTheme="majorHAnsi" w:eastAsia="Calibri" w:hAnsiTheme="majorHAnsi" w:cstheme="majorHAnsi"/>
          <w:b w:val="0"/>
          <w:sz w:val="20"/>
          <w:szCs w:val="20"/>
          <w:u w:val="single"/>
        </w:rPr>
        <w:lastRenderedPageBreak/>
        <w:t>Issue 158 (March 2015): A Grounding in History</w:t>
      </w:r>
    </w:p>
    <w:p w14:paraId="551FD985" w14:textId="77777777" w:rsidR="008B0245" w:rsidRDefault="008B02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3988D673" w14:textId="301954A5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Andrew Stacey-Chapman:</w:t>
      </w:r>
      <w:r w:rsidR="008B0245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From a compartmentalised to a complicated past: developing transferable knowledge at A-level</w:t>
      </w:r>
    </w:p>
    <w:p w14:paraId="453FCCDE" w14:textId="410C0112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Dominik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Palek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8B0245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'What exactly is parliament?' Finding the place of substantive knowledge in history</w:t>
      </w:r>
    </w:p>
    <w:p w14:paraId="0143D0DC" w14:textId="3AC261D5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Anna Fielding:</w:t>
      </w:r>
      <w:r w:rsidR="008B0245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Transforming Year 11's conceptual understanding of change</w:t>
      </w:r>
    </w:p>
    <w:p w14:paraId="01E07E5A" w14:textId="1BBB23D2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Kate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Hawkey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8B0245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Moving forward, looking back - historical perspective, ‘Big History' and the return of the </w:t>
      </w:r>
      <w:r w:rsidRPr="0084519F">
        <w:rPr>
          <w:rFonts w:asciiTheme="majorHAnsi" w:hAnsiTheme="majorHAnsi" w:cstheme="majorHAnsi"/>
          <w:i/>
          <w:color w:val="000000"/>
          <w:sz w:val="20"/>
          <w:szCs w:val="20"/>
        </w:rPr>
        <w:t>longue durée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: time to develop our scale hopping muscles</w:t>
      </w:r>
    </w:p>
    <w:p w14:paraId="0E0CE297" w14:textId="3A0D34F8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Tim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Huijgen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and Paul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Holthuis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8B0245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'Why am I accused of being a heretic?' A pedagogical framework for stimulating historical contextualisation</w:t>
      </w:r>
    </w:p>
    <w:p w14:paraId="1F5D74AA" w14:textId="29972655" w:rsidR="00810488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70C0"/>
          <w:sz w:val="20"/>
          <w:szCs w:val="20"/>
        </w:rPr>
      </w:pPr>
      <w:r w:rsidRPr="0084519F">
        <w:rPr>
          <w:rFonts w:asciiTheme="majorHAnsi" w:hAnsiTheme="majorHAnsi" w:cstheme="majorHAnsi"/>
          <w:color w:val="0070C0"/>
          <w:sz w:val="20"/>
          <w:szCs w:val="20"/>
        </w:rPr>
        <w:t>Poly: Napoleon</w:t>
      </w:r>
    </w:p>
    <w:p w14:paraId="26A64EEA" w14:textId="552E3E26" w:rsidR="0071634F" w:rsidRDefault="00716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70C0"/>
          <w:sz w:val="20"/>
          <w:szCs w:val="20"/>
        </w:rPr>
      </w:pPr>
    </w:p>
    <w:p w14:paraId="514DE25F" w14:textId="77777777" w:rsidR="00810488" w:rsidRPr="0084519F" w:rsidRDefault="002C0347">
      <w:pPr>
        <w:pStyle w:val="Heading2"/>
        <w:spacing w:before="300" w:after="0"/>
        <w:rPr>
          <w:rFonts w:asciiTheme="majorHAnsi" w:eastAsia="Calibri" w:hAnsiTheme="majorHAnsi" w:cstheme="majorHAnsi"/>
          <w:b w:val="0"/>
          <w:sz w:val="20"/>
          <w:szCs w:val="20"/>
          <w:u w:val="single"/>
        </w:rPr>
      </w:pPr>
      <w:r w:rsidRPr="0084519F">
        <w:rPr>
          <w:rFonts w:asciiTheme="majorHAnsi" w:eastAsia="Calibri" w:hAnsiTheme="majorHAnsi" w:cstheme="majorHAnsi"/>
          <w:b w:val="0"/>
          <w:sz w:val="20"/>
          <w:szCs w:val="20"/>
          <w:u w:val="single"/>
        </w:rPr>
        <w:t>Issue 159 (June 2015): Underneath the essay</w:t>
      </w:r>
    </w:p>
    <w:p w14:paraId="4545CC57" w14:textId="77777777" w:rsidR="0071634F" w:rsidRDefault="00716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70353BD6" w14:textId="7EA61A24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Rachel Foster:</w:t>
      </w:r>
      <w:r w:rsidR="0071634F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Pipes's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punctuation and making complex historical claims: how the direct teaching of punctuation can improve students' historical thinking and written argument</w:t>
      </w:r>
    </w:p>
    <w:p w14:paraId="12742380" w14:textId="508884E2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Mark King:</w:t>
      </w:r>
      <w:r w:rsidR="0071634F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The role of secure knowledge in enabling Year 7 to write essays on Magna Carta</w:t>
      </w:r>
    </w:p>
    <w:p w14:paraId="09E89859" w14:textId="4B27A09C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Sarah Black</w:t>
      </w:r>
      <w:r w:rsidR="0071634F">
        <w:rPr>
          <w:rFonts w:asciiTheme="majorHAnsi" w:hAnsiTheme="majorHAnsi" w:cstheme="majorHAnsi"/>
          <w:color w:val="000000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Engaging Year 9 students in party politics: exploring the changing nature of political campaigning in Victorian Britain</w:t>
      </w:r>
    </w:p>
    <w:p w14:paraId="3A134542" w14:textId="5CB8BFF9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Tze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Kwang Teo:</w:t>
      </w:r>
      <w:r w:rsidR="0071634F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What made your essay successful? I ‘T.A.C.K.L.E.D' the essay question!</w:t>
      </w:r>
    </w:p>
    <w:p w14:paraId="1FB1A38F" w14:textId="50044373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Simon Orth, Daniel Lacey and Neil Smith:</w:t>
      </w:r>
      <w:r w:rsidR="0071634F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Hark the herald tables sing! Achieving higher-order thinking with a chorus of sixth-form pupils</w:t>
      </w:r>
    </w:p>
    <w:p w14:paraId="7CDC6263" w14:textId="77777777" w:rsidR="00810488" w:rsidRPr="0084519F" w:rsidRDefault="002C0347">
      <w:pPr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>NNN: 3 decades of essay writing</w:t>
      </w:r>
    </w:p>
    <w:p w14:paraId="2DB76E12" w14:textId="77777777" w:rsidR="00810488" w:rsidRPr="0084519F" w:rsidRDefault="002C0347">
      <w:pPr>
        <w:rPr>
          <w:rFonts w:asciiTheme="majorHAnsi" w:hAnsiTheme="majorHAnsi" w:cstheme="majorHAnsi"/>
          <w:color w:val="0070C0"/>
          <w:sz w:val="20"/>
          <w:szCs w:val="20"/>
        </w:rPr>
      </w:pPr>
      <w:r w:rsidRPr="0084519F">
        <w:rPr>
          <w:rFonts w:asciiTheme="majorHAnsi" w:hAnsiTheme="majorHAnsi" w:cstheme="majorHAnsi"/>
          <w:color w:val="0070C0"/>
          <w:sz w:val="20"/>
          <w:szCs w:val="20"/>
        </w:rPr>
        <w:t>Poly: Magna Carta</w:t>
      </w:r>
    </w:p>
    <w:p w14:paraId="710676FC" w14:textId="77777777" w:rsidR="00810488" w:rsidRPr="0084519F" w:rsidRDefault="008104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200FA892" w14:textId="77777777" w:rsidR="00810488" w:rsidRPr="0084519F" w:rsidRDefault="002C0347">
      <w:pPr>
        <w:rPr>
          <w:rFonts w:asciiTheme="majorHAnsi" w:hAnsiTheme="majorHAnsi" w:cstheme="majorHAnsi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sz w:val="20"/>
          <w:szCs w:val="20"/>
        </w:rPr>
        <w:br w:type="page"/>
      </w:r>
      <w:r w:rsidRPr="0084519F">
        <w:rPr>
          <w:rFonts w:asciiTheme="majorHAnsi" w:hAnsiTheme="majorHAnsi" w:cstheme="majorHAnsi"/>
          <w:sz w:val="20"/>
          <w:szCs w:val="20"/>
          <w:u w:val="single"/>
        </w:rPr>
        <w:lastRenderedPageBreak/>
        <w:t>Issue 160 (September 2015): Evidential Rigour</w:t>
      </w:r>
    </w:p>
    <w:p w14:paraId="2DD2B06B" w14:textId="26CB95B2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Jane Card:  The power of context: the portrait of Dido Elizabeth Belle Lindsay and Lady Elizabeth Murray</w:t>
      </w:r>
    </w:p>
    <w:p w14:paraId="10F0CB6F" w14:textId="69DEC298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Rachel Foster and Kath Goudie</w:t>
      </w:r>
      <w:proofErr w:type="gram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: </w:t>
      </w:r>
      <w:r w:rsidR="0071634F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‘</w:t>
      </w:r>
      <w:proofErr w:type="gramEnd"/>
      <w:r w:rsidRPr="0084519F">
        <w:rPr>
          <w:rFonts w:asciiTheme="majorHAnsi" w:hAnsiTheme="majorHAnsi" w:cstheme="majorHAnsi"/>
          <w:color w:val="000000"/>
          <w:sz w:val="20"/>
          <w:szCs w:val="20"/>
        </w:rPr>
        <w:t>Miss, did this really happen here?' Exploring big overviews through local depth</w:t>
      </w:r>
    </w:p>
    <w:p w14:paraId="5AB2A7DD" w14:textId="79E70300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Alison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Kitson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and Sarah Thompson: </w:t>
      </w:r>
      <w:r w:rsidR="0071634F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Teaching the very recent past: Miriam's Vision' and the London bombings</w:t>
      </w:r>
    </w:p>
    <w:p w14:paraId="033E9317" w14:textId="24917574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Ian Phillips: </w:t>
      </w:r>
      <w:r w:rsidR="0071634F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Crime in Liverpool and First World War soldiers from Hull: Using databases to explore the real depth in the data</w:t>
      </w:r>
    </w:p>
    <w:p w14:paraId="42A3685F" w14:textId="40C03E3C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Kirstie Murray: </w:t>
      </w:r>
      <w:r w:rsidR="0071634F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How do you construct an historical claim? Examining how Year 12 coped with challenging historiography</w:t>
      </w:r>
    </w:p>
    <w:p w14:paraId="11E7D404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>NNN: Progression in Evidential Understanding</w:t>
      </w:r>
    </w:p>
    <w:p w14:paraId="05BD4638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b/>
          <w:color w:val="0070C0"/>
          <w:sz w:val="20"/>
          <w:szCs w:val="20"/>
        </w:rPr>
      </w:pPr>
      <w:r w:rsidRPr="0084519F">
        <w:rPr>
          <w:rFonts w:asciiTheme="majorHAnsi" w:hAnsiTheme="majorHAnsi" w:cstheme="majorHAnsi"/>
          <w:color w:val="0070C0"/>
          <w:sz w:val="20"/>
          <w:szCs w:val="20"/>
        </w:rPr>
        <w:t>Poly: The Birth of a Nation (film interpretation of American civil war)</w:t>
      </w:r>
    </w:p>
    <w:p w14:paraId="7EAD0B6E" w14:textId="77777777" w:rsidR="0071634F" w:rsidRDefault="00716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</w:p>
    <w:p w14:paraId="0A75A761" w14:textId="1AEFDAE4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>Issue 161 (December 2015): Getting the balance right</w:t>
      </w:r>
    </w:p>
    <w:p w14:paraId="2C5AD53D" w14:textId="6D5DBB48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Lucy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Moonen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71634F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‘Come on guys, what are we really trying to say here?’ Using Google Docs to develop Year 9 pupils’ essay-writing skills</w:t>
      </w:r>
    </w:p>
    <w:p w14:paraId="001FF968" w14:textId="63CD108E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Alex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Alcoe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71634F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Post hoc ergo propter hoc? Using causation diagrams to empower sixth-form students in their historical thinking about cause and effect </w:t>
      </w:r>
    </w:p>
    <w:p w14:paraId="1F3D1D05" w14:textId="32734A91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Jaya Carrier:</w:t>
      </w:r>
      <w:r w:rsidR="0071634F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Taking the plunge: developing independent learning with Year 7 </w:t>
      </w:r>
    </w:p>
    <w:p w14:paraId="36E495BF" w14:textId="29A1AB4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Catherine McCrory:</w:t>
      </w:r>
      <w:r w:rsidR="0071634F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The knowledge illusion: who is doing what thinking? - </w:t>
      </w:r>
    </w:p>
    <w:p w14:paraId="7A518E62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Kate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Hawkey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, Sally Thorne, Philip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Akinstall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, Matthew Bryant, David Rawlings, Richard Kennett and Adele Fletcher: </w:t>
      </w:r>
    </w:p>
    <w:p w14:paraId="25D0492D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Adventures in assessment</w:t>
      </w:r>
    </w:p>
    <w:p w14:paraId="42941BB0" w14:textId="156E841C" w:rsidR="00810488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>NNN: Teaching Substantive Concepts</w:t>
      </w:r>
    </w:p>
    <w:p w14:paraId="4BCEE171" w14:textId="77777777" w:rsidR="0066631D" w:rsidRPr="0084519F" w:rsidRDefault="0066631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</w:p>
    <w:p w14:paraId="46F70EB2" w14:textId="77777777" w:rsidR="00810488" w:rsidRPr="0084519F" w:rsidRDefault="002C0347">
      <w:pPr>
        <w:rPr>
          <w:rFonts w:asciiTheme="majorHAnsi" w:hAnsiTheme="majorHAnsi" w:cstheme="majorHAnsi"/>
          <w:b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 xml:space="preserve">Issue 162: (March 2016): Scales of Planning </w:t>
      </w:r>
    </w:p>
    <w:p w14:paraId="6679097B" w14:textId="06DD479A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Harry Fletcher-Wood:</w:t>
      </w:r>
      <w:r w:rsidR="0066631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From the history of maths to the history of greatness: towards worthwhile cross-curricular study through the refinement of a scheme of work - Harry Fletcher-Wood</w:t>
      </w:r>
    </w:p>
    <w:p w14:paraId="248D0051" w14:textId="508B20D1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James Edward Carroll:</w:t>
      </w:r>
      <w:r w:rsidR="0066631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The whole point of the thing: how nominalisation might develop students’ written causal arguments</w:t>
      </w:r>
    </w:p>
    <w:p w14:paraId="6FDEDFE1" w14:textId="3DAF8906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Kate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Hawkey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, Jon James and Celia Tidmarsh</w:t>
      </w:r>
      <w:r w:rsidR="0066631D">
        <w:rPr>
          <w:rFonts w:asciiTheme="majorHAnsi" w:hAnsiTheme="majorHAnsi" w:cstheme="majorHAnsi"/>
          <w:color w:val="000000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Greening the curriculum? History joins ‘the usual suspects’ in teaching climate change</w:t>
      </w:r>
    </w:p>
    <w:p w14:paraId="29A91BAF" w14:textId="63AE3FE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Dan Smith:</w:t>
      </w:r>
      <w:r w:rsidR="0066631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How one period casts shadows on another: exploring Year 8 encounters with multiple interpretations of the First World War</w:t>
      </w:r>
    </w:p>
    <w:p w14:paraId="5797BF45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>NNN: Planning and teaching the thematic study in the new GCSE</w:t>
      </w:r>
    </w:p>
    <w:p w14:paraId="7391AAD5" w14:textId="77777777" w:rsidR="00810488" w:rsidRPr="0084519F" w:rsidRDefault="008104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b/>
          <w:color w:val="000000"/>
          <w:sz w:val="20"/>
          <w:szCs w:val="20"/>
        </w:rPr>
      </w:pPr>
    </w:p>
    <w:p w14:paraId="3F968893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lastRenderedPageBreak/>
        <w:t xml:space="preserve">Issue 163 (June 2016): Get Excited and Carry On </w:t>
      </w:r>
    </w:p>
    <w:p w14:paraId="29F1D605" w14:textId="5F39C025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James Edward Carroll:</w:t>
      </w:r>
      <w:r w:rsidR="00F2051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Grammar. Nazis. Does the grammatical ‘release the conceptual’?</w:t>
      </w:r>
    </w:p>
    <w:p w14:paraId="138CA92B" w14:textId="10708CC6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Rachel Foster and Kath Goudie:</w:t>
      </w:r>
      <w:r w:rsidR="00F2051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Shaping the debate: why historians matter more than ever at GCSE</w:t>
      </w:r>
    </w:p>
    <w:p w14:paraId="14173778" w14:textId="1D64327A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Geraint Brown, Ruth Brown, Corinne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Goullée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and Matt Stanford:</w:t>
      </w:r>
      <w:r w:rsidR="00F2051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Look homeward angel now, and melt with Ruth: the role of a subject-specific teaching assistant in promoting rigorous historical scholarship and reflective classroom practice</w:t>
      </w:r>
    </w:p>
    <w:p w14:paraId="77DE90DE" w14:textId="6A702AA2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Claire Simmonds: </w:t>
      </w:r>
      <w:r w:rsidR="00F2051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History as a foreign language: can we teach Year 11 pupils to write with flair?</w:t>
      </w:r>
    </w:p>
    <w:p w14:paraId="38A74F8F" w14:textId="758D51C1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Katharine Burn and Richard Harris:</w:t>
      </w:r>
      <w:r w:rsidR="00F2051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Why do you keep asking the same questions? Tracking the health of history in England’s secondary schools</w:t>
      </w:r>
    </w:p>
    <w:p w14:paraId="05A3F506" w14:textId="498655B8" w:rsidR="00810488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>NNN: Historical significance</w:t>
      </w:r>
    </w:p>
    <w:p w14:paraId="41935061" w14:textId="77777777" w:rsidR="00F2051D" w:rsidRPr="0084519F" w:rsidRDefault="00F2051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</w:p>
    <w:p w14:paraId="7DFB9302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Issue 164 (September 2016): Feedback </w:t>
      </w:r>
    </w:p>
    <w:p w14:paraId="3CD8D1EF" w14:textId="51D66CDA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Paula Worth:</w:t>
      </w:r>
      <w:r w:rsidR="00F2051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‘My initial concern is to get a hearing’: exploring what makes an effective history essay introduction</w:t>
      </w:r>
    </w:p>
    <w:p w14:paraId="7AE15A37" w14:textId="15219835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Nick Dennis:</w:t>
      </w:r>
      <w:r w:rsidR="00F2051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Cognitive psychology and low-stakes testing without guarantees</w:t>
      </w:r>
    </w:p>
    <w:p w14:paraId="161112E6" w14:textId="77B17D39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Carolyn Massey:</w:t>
      </w:r>
      <w:r w:rsidR="00F2051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Asking Year 12, ‘What Would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Figes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Do?’ Using an academic historian as the gold standard for feedback</w:t>
      </w:r>
    </w:p>
    <w:p w14:paraId="5B2938B3" w14:textId="446363DC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Ian Luff:</w:t>
      </w:r>
      <w:r w:rsidR="00F2051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Cutting the Gordian Knot: taking control of assessment</w:t>
      </w:r>
    </w:p>
    <w:p w14:paraId="29EDBB1E" w14:textId="637946BE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Rachel Arscott and Tom Hinks:</w:t>
      </w:r>
      <w:r w:rsidR="00F2051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Coaxing and persuading: making rigorous history teaching a departmental reality</w:t>
      </w:r>
    </w:p>
    <w:p w14:paraId="20303F46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>NNN: Constructing Narrative</w:t>
      </w:r>
    </w:p>
    <w:p w14:paraId="75F81DF1" w14:textId="77777777" w:rsidR="00810488" w:rsidRPr="0084519F" w:rsidRDefault="008104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3741E361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>Issue 165 (December 2016): Conceptualising Breadth</w:t>
      </w:r>
    </w:p>
    <w:p w14:paraId="690FA28C" w14:textId="3E0D3951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Bridget Lockyer and Abigail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Tazzyman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9C400A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‘Victims of History’: challenging students’ perceptions of women in history </w:t>
      </w:r>
    </w:p>
    <w:p w14:paraId="65A0EE78" w14:textId="273FD21A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Chris Eldridge:</w:t>
      </w:r>
      <w:r w:rsidR="009C400A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‘It’s like Lord of the Rings, Sir. But real!’: Teaching, learning and sharing medieval history for all </w:t>
      </w:r>
    </w:p>
    <w:p w14:paraId="376FA271" w14:textId="18C24CAF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Lucy Helmsley:</w:t>
      </w:r>
      <w:r w:rsidR="009C400A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Nurturing aspirations for Oxbridge: an exploration of the impact of university preparation classes on sixth-form historians</w:t>
      </w:r>
    </w:p>
    <w:p w14:paraId="314F86B9" w14:textId="5CD7D3D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Nick Dennis:</w:t>
      </w:r>
      <w:r w:rsidR="009C400A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Beyond tokenism: teaching a diverse history in the post-14 curriculum</w:t>
      </w:r>
    </w:p>
    <w:p w14:paraId="654FC2CA" w14:textId="62E1C30E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Diane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Excell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9C400A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‘Connecting Classrooms’: bringing together Bradford and Peshawar, primary and secondary schools, history and English</w:t>
      </w:r>
    </w:p>
    <w:p w14:paraId="3FF0A9DB" w14:textId="0A04CAAE" w:rsidR="00810488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>NNN: Access for students who need more support</w:t>
      </w:r>
    </w:p>
    <w:p w14:paraId="74E01979" w14:textId="543E33DD" w:rsidR="009C400A" w:rsidRDefault="009C400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</w:p>
    <w:p w14:paraId="71587754" w14:textId="77777777" w:rsidR="009C400A" w:rsidRPr="0084519F" w:rsidRDefault="009C400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</w:p>
    <w:p w14:paraId="566FF885" w14:textId="77777777" w:rsidR="009C400A" w:rsidRDefault="009C400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</w:p>
    <w:p w14:paraId="0EB114AC" w14:textId="69E6CDBF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lastRenderedPageBreak/>
        <w:t xml:space="preserve">Teaching History 166 (March 2017): The Moral Maze </w:t>
      </w:r>
    </w:p>
    <w:p w14:paraId="5FBD4EBA" w14:textId="3D35110C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Jess Landy:</w:t>
      </w:r>
      <w:r w:rsidR="009C400A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Putting Catlin in his place? Helping Year 9 to problematise narratives of the American West</w:t>
      </w:r>
    </w:p>
    <w:p w14:paraId="260BB002" w14:textId="6CFAD63E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Claire McKay</w:t>
      </w:r>
      <w:r w:rsidR="009C400A">
        <w:rPr>
          <w:rFonts w:asciiTheme="majorHAnsi" w:hAnsiTheme="majorHAnsi" w:cstheme="majorHAnsi"/>
          <w:color w:val="000000"/>
          <w:sz w:val="20"/>
          <w:szCs w:val="20"/>
        </w:rPr>
        <w:t xml:space="preserve">: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Active remembrance: the value and importance of making remembrance relevant and personal</w:t>
      </w:r>
    </w:p>
    <w:p w14:paraId="2D0D4B03" w14:textId="2FFB6A40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Bjorn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Wansink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, Itzel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Zuiker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, Theo Wubbels,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Maurits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Kamman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and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Sanne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Akkerman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9C400A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‘If you had told me before that these students were Russians, I would not have believed it’: an international project about the (New) ‘Cold War’</w:t>
      </w:r>
    </w:p>
    <w:p w14:paraId="0B614F0D" w14:textId="4816EC7D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Michael Fordham:</w:t>
      </w:r>
      <w:r w:rsidR="009C400A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Thinking makes it so: cognitive psychology and history teaching</w:t>
      </w:r>
    </w:p>
    <w:p w14:paraId="2F226D95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Tony McConnell: Of the many significant things that have ever happened, what should we teach? Magna Carta as a focus for learning about power</w:t>
      </w:r>
    </w:p>
    <w:p w14:paraId="56D2A805" w14:textId="56FA3FBD" w:rsidR="00810488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>NNN: Controversial Issues</w:t>
      </w:r>
    </w:p>
    <w:p w14:paraId="596C260D" w14:textId="24FCAC3F" w:rsidR="009C400A" w:rsidRDefault="009C400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</w:p>
    <w:p w14:paraId="6A84BF2D" w14:textId="2B04F958" w:rsidR="00810488" w:rsidRPr="0084519F" w:rsidRDefault="002C0347">
      <w:pPr>
        <w:rPr>
          <w:rFonts w:asciiTheme="majorHAnsi" w:hAnsiTheme="majorHAnsi" w:cstheme="majorHAnsi"/>
          <w:sz w:val="20"/>
          <w:szCs w:val="20"/>
        </w:rPr>
      </w:pPr>
      <w:r w:rsidRPr="0084519F">
        <w:rPr>
          <w:rFonts w:asciiTheme="majorHAnsi" w:hAnsiTheme="majorHAnsi" w:cstheme="majorHAnsi"/>
          <w:sz w:val="20"/>
          <w:szCs w:val="20"/>
          <w:u w:val="single"/>
        </w:rPr>
        <w:t xml:space="preserve">Teaching History 167 (June 2017): Complicating Narratives </w:t>
      </w:r>
    </w:p>
    <w:p w14:paraId="00077AB5" w14:textId="60CEB525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James Edward Carroll: ‘I feel if I say this in my essay it’s not going to be as strong’: multi-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voicedness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, ‘oral rehearsal’ and Year 13 students’ written arguments</w:t>
      </w:r>
    </w:p>
    <w:p w14:paraId="703263BC" w14:textId="2B17BDA1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Hannah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Sibona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 Why are you wearing a watch? Complicating the narrative of economic and social progress in Britain with Year 9</w:t>
      </w:r>
    </w:p>
    <w:p w14:paraId="3C6F00D1" w14:textId="042C7B4D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Warren Valentine: From road map to thought map: helping students theorise the nature of change</w:t>
      </w:r>
    </w:p>
    <w:p w14:paraId="6F6E27FC" w14:textId="277A43C4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Rosalind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Stirzaker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9C400A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84519F">
        <w:rPr>
          <w:rFonts w:asciiTheme="majorHAnsi" w:hAnsiTheme="majorHAnsi" w:cstheme="majorHAnsi"/>
          <w:color w:val="000000"/>
          <w:sz w:val="20"/>
          <w:szCs w:val="20"/>
        </w:rPr>
        <w:t>Inverting the telescope: investigating sources from a different perspective</w:t>
      </w:r>
    </w:p>
    <w:p w14:paraId="7000D918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>NNN: Substantive knowledge</w:t>
      </w:r>
    </w:p>
    <w:p w14:paraId="5A9BF70A" w14:textId="77777777" w:rsidR="00810488" w:rsidRPr="0084519F" w:rsidRDefault="008104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</w:p>
    <w:p w14:paraId="2C610E7B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>Teaching History 168 (September 2017): Re-examining History Edition</w:t>
      </w:r>
    </w:p>
    <w:p w14:paraId="227541FA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Matt Stanford:  Designing end-of-year exams: trials and tribulations </w:t>
      </w:r>
    </w:p>
    <w:p w14:paraId="0770DDA1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Richard Kerridge: Learning without limits: how not to leave some learners with a thin gruel of a curriculum </w:t>
      </w:r>
    </w:p>
    <w:p w14:paraId="0FF319BF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James Edward Carroll: From ‘double vision’ to panorama: using history of memory to bridge ‘event space’ when exploring interpretations of Nazi popularity with year 13 </w:t>
      </w:r>
    </w:p>
    <w:p w14:paraId="7C2F66F6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Anna Dickson: Managing the scope of study: is it as easy as key stage 3?</w:t>
      </w:r>
    </w:p>
    <w:p w14:paraId="418DDC82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Anna Aiken: An accessible, structured approach for building the intuitive habit of evidential thinking before the examination years </w:t>
      </w:r>
    </w:p>
    <w:p w14:paraId="7A514BDA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Steve Illingworth and Emma Manners: Using sites for insights: how historical locations can help teachers and students with the new History GCSE </w:t>
      </w:r>
    </w:p>
    <w:p w14:paraId="1BD7E83A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>NNN: Local history</w:t>
      </w:r>
    </w:p>
    <w:p w14:paraId="44F4C0A0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</w:p>
    <w:p w14:paraId="7C8EA5DE" w14:textId="77777777" w:rsidR="00810488" w:rsidRPr="0084519F" w:rsidRDefault="008104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077E3D7F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lastRenderedPageBreak/>
        <w:t>Teaching History 169 (December 2017): A Time and A Place Edition</w:t>
      </w:r>
    </w:p>
    <w:p w14:paraId="1109F0C1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Michael Harcourt: From temple to forum: teaching final-year history students to become critical museum visitors </w:t>
      </w:r>
    </w:p>
    <w:p w14:paraId="4565D7C2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Michael Bird and Matt Jones: Looking through the keyhole at Birkenhead from 1900 to 1950 with Year 7: negotiating meanings and bacon bones</w:t>
      </w:r>
    </w:p>
    <w:p w14:paraId="6F12F76E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Edward Fitzgerald: Defying the ‘constrictive grip of typologies’: the role of detailed character cards in teaching similarity and difference</w:t>
      </w:r>
    </w:p>
    <w:p w14:paraId="45AB1B84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Adam Burns:  Hosting teacher development at historical sites: the benefits for classroom teaching </w:t>
      </w:r>
    </w:p>
    <w:p w14:paraId="504B67CD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Verity Morgan: Can we teach the environmental history of the Holocaust? – Verity Morgan</w:t>
      </w:r>
    </w:p>
    <w:p w14:paraId="77D9FCEF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Michael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Mcintyre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and Vanessa Hull - Attempting to reach the heart of the matter: how the unique learning journey of Facing History and </w:t>
      </w:r>
      <w:proofErr w:type="gram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Ourselves</w:t>
      </w:r>
      <w:proofErr w:type="gram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helps students to explore and learn from the horrors of the past</w:t>
      </w:r>
    </w:p>
    <w:p w14:paraId="00C95863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>NNN: A sense of place</w:t>
      </w:r>
    </w:p>
    <w:p w14:paraId="5C72FD01" w14:textId="77777777" w:rsidR="003744D3" w:rsidRDefault="003744D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</w:p>
    <w:p w14:paraId="4D598D85" w14:textId="130C5DB1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>Teaching History 170 (March 2018): Historians Edition</w:t>
      </w:r>
    </w:p>
    <w:p w14:paraId="7F9705F3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Kerry Apps: Myths and Monty Python: using the witch-hunts to introduce students to significance</w:t>
      </w:r>
    </w:p>
    <w:p w14:paraId="5FCC24ED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Paula Worth: ‘This extract is no good, Miss!’ Helping post-16 students to make judgements about a historian’s construction of an argument</w:t>
      </w:r>
    </w:p>
    <w:p w14:paraId="35B1766F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Catherine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Priggs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and Eliza West: Making a place for fieldwork in history lessons.</w:t>
      </w:r>
    </w:p>
    <w:p w14:paraId="74194E19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Suzanne Powell: Anything but brief: Year 8 students encounter the longue durée </w:t>
      </w:r>
    </w:p>
    <w:p w14:paraId="09D603C1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Carolyn Massey and Paul Wiggin: Reading? What reading?</w:t>
      </w:r>
    </w:p>
    <w:p w14:paraId="725AC187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Katharine Burn and Jason Todd: Right up my street: the knowledge needed to plan a local history enquiry</w:t>
      </w:r>
    </w:p>
    <w:p w14:paraId="1EBF3DA6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70C0"/>
          <w:sz w:val="20"/>
          <w:szCs w:val="20"/>
        </w:rPr>
      </w:pPr>
      <w:proofErr w:type="spellStart"/>
      <w:r w:rsidRPr="0084519F">
        <w:rPr>
          <w:rFonts w:asciiTheme="majorHAnsi" w:hAnsiTheme="majorHAnsi" w:cstheme="majorHAnsi"/>
          <w:color w:val="0070C0"/>
          <w:sz w:val="20"/>
          <w:szCs w:val="20"/>
        </w:rPr>
        <w:t>Polychronicon</w:t>
      </w:r>
      <w:proofErr w:type="spellEnd"/>
      <w:r w:rsidRPr="0084519F">
        <w:rPr>
          <w:rFonts w:asciiTheme="majorHAnsi" w:hAnsiTheme="majorHAnsi" w:cstheme="majorHAnsi"/>
          <w:color w:val="0070C0"/>
          <w:sz w:val="20"/>
          <w:szCs w:val="20"/>
        </w:rPr>
        <w:t>: The Becket Dispute</w:t>
      </w:r>
    </w:p>
    <w:p w14:paraId="29ACC879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>NNN: Building students’ historical argument</w:t>
      </w:r>
    </w:p>
    <w:p w14:paraId="64938227" w14:textId="77777777" w:rsidR="00810488" w:rsidRPr="0084519F" w:rsidRDefault="008104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14AE2AF2" w14:textId="6F27F989" w:rsidR="003744D3" w:rsidRDefault="003744D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</w:p>
    <w:p w14:paraId="6B220289" w14:textId="77777777" w:rsidR="003744D3" w:rsidRDefault="003744D3">
      <w:pPr>
        <w:rPr>
          <w:rFonts w:asciiTheme="majorHAnsi" w:hAnsiTheme="majorHAnsi" w:cstheme="majorHAnsi"/>
          <w:color w:val="000000"/>
          <w:sz w:val="20"/>
          <w:szCs w:val="20"/>
          <w:u w:val="single"/>
        </w:rPr>
      </w:pPr>
      <w:r>
        <w:rPr>
          <w:rFonts w:asciiTheme="majorHAnsi" w:hAnsiTheme="majorHAnsi" w:cstheme="majorHAnsi"/>
          <w:color w:val="000000"/>
          <w:sz w:val="20"/>
          <w:szCs w:val="20"/>
          <w:u w:val="single"/>
        </w:rPr>
        <w:br w:type="page"/>
      </w:r>
    </w:p>
    <w:p w14:paraId="6D52238A" w14:textId="7C157159" w:rsidR="00810488" w:rsidRPr="0084519F" w:rsidRDefault="0068504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  <w:r>
        <w:rPr>
          <w:rFonts w:asciiTheme="majorHAnsi" w:hAnsiTheme="majorHAnsi" w:cstheme="majorHAnsi"/>
          <w:color w:val="000000"/>
          <w:sz w:val="20"/>
          <w:szCs w:val="20"/>
          <w:u w:val="single"/>
        </w:rPr>
        <w:lastRenderedPageBreak/>
        <w:t>T</w:t>
      </w:r>
      <w:r w:rsidR="002C0347"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>eaching History 171 (June 2018): Knowledge Edition</w:t>
      </w:r>
    </w:p>
    <w:p w14:paraId="032A5F92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Alex Ford and Richard Kennett: Conducting the orchestra to allow our students to hear the Symphony: getting richness of knowledge without resorting to fact overload </w:t>
      </w:r>
    </w:p>
    <w:p w14:paraId="0BA11007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Matthew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Springett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: Preparatory reading for A Level </w:t>
      </w:r>
    </w:p>
    <w:p w14:paraId="3CF0818F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Danielle Donaldson: ‘Through the looking glass’: exploring how pupils’ substantive knowledge informs the language and analysis of change and continuity </w:t>
      </w:r>
    </w:p>
    <w:p w14:paraId="71A73170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Jonathan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Sellin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: Trampolines and springboards: exploring the fragility of ‘source and own knowledge’ with year 10 </w:t>
      </w:r>
    </w:p>
    <w:p w14:paraId="36209930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Barbara Ormond: Seeing beyond the frame: practical strategies for connecting visual clues and contextual knowledge </w:t>
      </w:r>
    </w:p>
    <w:p w14:paraId="1BA197E3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Alexander Bridges: The particular and the general: defining security in year 8’s use of substantive concepts  </w:t>
      </w:r>
    </w:p>
    <w:p w14:paraId="214CA3F4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70C0"/>
          <w:sz w:val="20"/>
          <w:szCs w:val="20"/>
        </w:rPr>
      </w:pPr>
      <w:proofErr w:type="spellStart"/>
      <w:r w:rsidRPr="0084519F">
        <w:rPr>
          <w:rFonts w:asciiTheme="majorHAnsi" w:hAnsiTheme="majorHAnsi" w:cstheme="majorHAnsi"/>
          <w:color w:val="0070C0"/>
          <w:sz w:val="20"/>
          <w:szCs w:val="20"/>
        </w:rPr>
        <w:t>Polychronicon</w:t>
      </w:r>
      <w:proofErr w:type="spellEnd"/>
      <w:r w:rsidRPr="0084519F">
        <w:rPr>
          <w:rFonts w:asciiTheme="majorHAnsi" w:hAnsiTheme="majorHAnsi" w:cstheme="majorHAnsi"/>
          <w:color w:val="0070C0"/>
          <w:sz w:val="20"/>
          <w:szCs w:val="20"/>
        </w:rPr>
        <w:t>: Policing in Nazi Germany – Claire M. Hubbard-Hall</w:t>
      </w:r>
    </w:p>
    <w:p w14:paraId="143A7BDE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 xml:space="preserve">NNN: Planning and Teaching Medieval History </w:t>
      </w:r>
    </w:p>
    <w:p w14:paraId="6E363536" w14:textId="77777777" w:rsidR="00810488" w:rsidRPr="0084519F" w:rsidRDefault="002C0347" w:rsidP="009606CF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>Teaching History 172 (Sept 2018): Cause and Consequence Edition</w:t>
      </w:r>
    </w:p>
    <w:p w14:paraId="30A44DE2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Ed Durbin: Using a patchwork quilt analogy at KS3 to support analytical thinking at GCSE</w:t>
      </w:r>
    </w:p>
    <w:p w14:paraId="2A4C94EB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James Edward Carroll: Couching counterfactuals in knowledge when explaining the Salem witch trials with Y13</w:t>
      </w:r>
    </w:p>
    <w:p w14:paraId="56F9CF97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Tim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Huijgen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and Paul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Holthuis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 Using a three-stage framework to promote historical contextualisation</w:t>
      </w:r>
    </w:p>
    <w:p w14:paraId="489DB3FD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Molly-Ann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Navey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>: What do we want students to do with consequences in history?</w:t>
      </w:r>
    </w:p>
    <w:p w14:paraId="650ECC78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Hugh Richards: Are we teaching history the wrong way around? </w:t>
      </w:r>
    </w:p>
    <w:p w14:paraId="03C71674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>Rachel Cook: Developing a progression model for KS3</w:t>
      </w:r>
    </w:p>
    <w:p w14:paraId="07B5011D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B0F0"/>
          <w:sz w:val="20"/>
          <w:szCs w:val="20"/>
        </w:rPr>
      </w:pPr>
      <w:proofErr w:type="spellStart"/>
      <w:r w:rsidRPr="0084519F">
        <w:rPr>
          <w:rFonts w:asciiTheme="majorHAnsi" w:hAnsiTheme="majorHAnsi" w:cstheme="majorHAnsi"/>
          <w:color w:val="00B0F0"/>
          <w:sz w:val="20"/>
          <w:szCs w:val="20"/>
        </w:rPr>
        <w:t>Polychronicon</w:t>
      </w:r>
      <w:proofErr w:type="spellEnd"/>
      <w:r w:rsidRPr="0084519F">
        <w:rPr>
          <w:rFonts w:asciiTheme="majorHAnsi" w:hAnsiTheme="majorHAnsi" w:cstheme="majorHAnsi"/>
          <w:color w:val="00B0F0"/>
          <w:sz w:val="20"/>
          <w:szCs w:val="20"/>
        </w:rPr>
        <w:t>: health, illness and medicine in the Middle Ages</w:t>
      </w:r>
    </w:p>
    <w:p w14:paraId="45F86604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>NNN: curriculum planning</w:t>
      </w:r>
    </w:p>
    <w:p w14:paraId="13209864" w14:textId="77777777" w:rsidR="00810488" w:rsidRPr="0084519F" w:rsidRDefault="002C0347" w:rsidP="009606CF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>Teaching History 173 (Dec 2018): Opening Doors Edition</w:t>
      </w:r>
    </w:p>
    <w:p w14:paraId="6482EC99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Sophia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Nzeribe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 Nascimento: Identity in history - why it matters and must be addressed! </w:t>
      </w:r>
    </w:p>
    <w:p w14:paraId="0DBB933C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Helen Snelson and Ruth Lingard: Bringing the past of people with disabilities into the history classroom </w:t>
      </w:r>
    </w:p>
    <w:p w14:paraId="700C1C9E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Chloe Bateman: Creating the conditions that make students want knowledge </w:t>
      </w:r>
    </w:p>
    <w:p w14:paraId="1BB2BF9A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Heather </w:t>
      </w:r>
      <w:proofErr w:type="spellStart"/>
      <w:r w:rsidRPr="0084519F">
        <w:rPr>
          <w:rFonts w:asciiTheme="majorHAnsi" w:hAnsiTheme="majorHAnsi" w:cstheme="majorHAnsi"/>
          <w:color w:val="000000"/>
          <w:sz w:val="20"/>
          <w:szCs w:val="20"/>
        </w:rPr>
        <w:t>Fearn</w:t>
      </w:r>
      <w:proofErr w:type="spellEnd"/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: Towards identifying when and how background knowledge is used in subsequent learning </w:t>
      </w:r>
    </w:p>
    <w:p w14:paraId="336D477F" w14:textId="77777777" w:rsidR="00810488" w:rsidRPr="0084519F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</w:rPr>
        <w:t xml:space="preserve">Paula Worth: Shaping lesson conclusions as an iterative process in improving historical enquiries </w:t>
      </w:r>
    </w:p>
    <w:p w14:paraId="5503D3AA" w14:textId="77777777" w:rsidR="0068504E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B0F0"/>
          <w:sz w:val="20"/>
          <w:szCs w:val="20"/>
        </w:rPr>
      </w:pPr>
      <w:proofErr w:type="spellStart"/>
      <w:r w:rsidRPr="0084519F">
        <w:rPr>
          <w:rFonts w:asciiTheme="majorHAnsi" w:hAnsiTheme="majorHAnsi" w:cstheme="majorHAnsi"/>
          <w:color w:val="00B0F0"/>
          <w:sz w:val="20"/>
          <w:szCs w:val="20"/>
        </w:rPr>
        <w:t>Polychronicon</w:t>
      </w:r>
      <w:proofErr w:type="spellEnd"/>
      <w:r w:rsidRPr="0084519F">
        <w:rPr>
          <w:rFonts w:asciiTheme="majorHAnsi" w:hAnsiTheme="majorHAnsi" w:cstheme="majorHAnsi"/>
          <w:color w:val="00B0F0"/>
          <w:sz w:val="20"/>
          <w:szCs w:val="20"/>
        </w:rPr>
        <w:t xml:space="preserve">: From American Indians to Native Americans – Brett J. </w:t>
      </w:r>
      <w:proofErr w:type="spellStart"/>
      <w:r w:rsidRPr="0084519F">
        <w:rPr>
          <w:rFonts w:asciiTheme="majorHAnsi" w:hAnsiTheme="majorHAnsi" w:cstheme="majorHAnsi"/>
          <w:color w:val="00B0F0"/>
          <w:sz w:val="20"/>
          <w:szCs w:val="20"/>
        </w:rPr>
        <w:t>Duffek</w:t>
      </w:r>
      <w:proofErr w:type="spellEnd"/>
      <w:r w:rsidRPr="0084519F">
        <w:rPr>
          <w:rFonts w:asciiTheme="majorHAnsi" w:hAnsiTheme="majorHAnsi" w:cstheme="majorHAnsi"/>
          <w:color w:val="00B0F0"/>
          <w:sz w:val="20"/>
          <w:szCs w:val="20"/>
        </w:rPr>
        <w:t xml:space="preserve"> </w:t>
      </w:r>
      <w:bookmarkStart w:id="0" w:name="_gjdgxs" w:colFirst="0" w:colLast="0"/>
      <w:bookmarkEnd w:id="0"/>
    </w:p>
    <w:p w14:paraId="34291540" w14:textId="39A389CE" w:rsidR="00761F99" w:rsidRDefault="002C0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84519F">
        <w:rPr>
          <w:rFonts w:asciiTheme="majorHAnsi" w:hAnsiTheme="majorHAnsi" w:cstheme="majorHAnsi"/>
          <w:color w:val="7030A0"/>
          <w:sz w:val="20"/>
          <w:szCs w:val="20"/>
        </w:rPr>
        <w:t xml:space="preserve">NNN: How can I include more BME history in the curriculum? </w:t>
      </w:r>
    </w:p>
    <w:p w14:paraId="6F530BEC" w14:textId="5C148103" w:rsidR="007148C6" w:rsidRDefault="007148C6" w:rsidP="007148C6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  <w:bookmarkStart w:id="1" w:name="_Hlk29830487"/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lastRenderedPageBreak/>
        <w:t>Teaching History 17</w:t>
      </w:r>
      <w:r>
        <w:rPr>
          <w:rFonts w:asciiTheme="majorHAnsi" w:hAnsiTheme="majorHAnsi" w:cstheme="majorHAnsi"/>
          <w:color w:val="000000"/>
          <w:sz w:val="20"/>
          <w:szCs w:val="20"/>
          <w:u w:val="single"/>
        </w:rPr>
        <w:t>4</w:t>
      </w: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(</w:t>
      </w:r>
      <w:r>
        <w:rPr>
          <w:rFonts w:asciiTheme="majorHAnsi" w:hAnsiTheme="majorHAnsi" w:cstheme="majorHAnsi"/>
          <w:color w:val="000000"/>
          <w:sz w:val="20"/>
          <w:szCs w:val="20"/>
          <w:u w:val="single"/>
        </w:rPr>
        <w:t>Mar</w:t>
      </w: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201</w:t>
      </w:r>
      <w:r>
        <w:rPr>
          <w:rFonts w:asciiTheme="majorHAnsi" w:hAnsiTheme="majorHAnsi" w:cstheme="majorHAnsi"/>
          <w:color w:val="000000"/>
          <w:sz w:val="20"/>
          <w:szCs w:val="20"/>
          <w:u w:val="single"/>
        </w:rPr>
        <w:t>9</w:t>
      </w: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): </w:t>
      </w:r>
      <w:r w:rsidR="004F659E">
        <w:rPr>
          <w:rFonts w:asciiTheme="majorHAnsi" w:hAnsiTheme="majorHAnsi" w:cstheme="majorHAnsi"/>
          <w:color w:val="000000"/>
          <w:sz w:val="20"/>
          <w:szCs w:val="20"/>
          <w:u w:val="single"/>
        </w:rPr>
        <w:t>Structure</w:t>
      </w: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Edition</w:t>
      </w:r>
    </w:p>
    <w:bookmarkEnd w:id="1"/>
    <w:p w14:paraId="760F18BF" w14:textId="72238691" w:rsidR="004F659E" w:rsidRPr="004F659E" w:rsidRDefault="00A40D4F" w:rsidP="004F659E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>
        <w:rPr>
          <w:rFonts w:asciiTheme="majorHAnsi" w:hAnsiTheme="majorHAnsi" w:cstheme="majorHAnsi"/>
          <w:color w:val="000000"/>
          <w:sz w:val="20"/>
          <w:szCs w:val="20"/>
        </w:rPr>
        <w:t xml:space="preserve">Alex </w:t>
      </w:r>
      <w:proofErr w:type="spellStart"/>
      <w:r>
        <w:rPr>
          <w:rFonts w:asciiTheme="majorHAnsi" w:hAnsiTheme="majorHAnsi" w:cstheme="majorHAnsi"/>
          <w:color w:val="000000"/>
          <w:sz w:val="20"/>
          <w:szCs w:val="20"/>
        </w:rPr>
        <w:t>Rodker</w:t>
      </w:r>
      <w:proofErr w:type="spellEnd"/>
      <w:r>
        <w:rPr>
          <w:rFonts w:asciiTheme="majorHAnsi" w:hAnsiTheme="majorHAnsi" w:cstheme="majorHAnsi"/>
          <w:color w:val="000000"/>
          <w:sz w:val="20"/>
          <w:szCs w:val="20"/>
        </w:rPr>
        <w:t xml:space="preserve"> - </w:t>
      </w:r>
      <w:r w:rsidR="004F659E" w:rsidRPr="004F659E">
        <w:rPr>
          <w:rFonts w:asciiTheme="majorHAnsi" w:hAnsiTheme="majorHAnsi" w:cstheme="majorHAnsi"/>
          <w:color w:val="000000"/>
          <w:sz w:val="20"/>
          <w:szCs w:val="20"/>
        </w:rPr>
        <w:t xml:space="preserve">Austin’s narrative: an exploratory case study, with Year 8, into what kinds of feedback help students produce better historical narratives of the interwar years </w:t>
      </w:r>
    </w:p>
    <w:p w14:paraId="4CEFC4A6" w14:textId="151115B3" w:rsidR="004F659E" w:rsidRPr="004F659E" w:rsidRDefault="00A40D4F" w:rsidP="004F659E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>
        <w:rPr>
          <w:rFonts w:asciiTheme="majorHAnsi" w:hAnsiTheme="majorHAnsi" w:cstheme="majorHAnsi"/>
          <w:color w:val="000000"/>
          <w:sz w:val="20"/>
          <w:szCs w:val="20"/>
        </w:rPr>
        <w:t xml:space="preserve">Tom Bennett - </w:t>
      </w:r>
      <w:r w:rsidR="004F659E" w:rsidRPr="004F659E">
        <w:rPr>
          <w:rFonts w:asciiTheme="majorHAnsi" w:hAnsiTheme="majorHAnsi" w:cstheme="majorHAnsi"/>
          <w:color w:val="000000"/>
          <w:sz w:val="20"/>
          <w:szCs w:val="20"/>
        </w:rPr>
        <w:t xml:space="preserve">What if there is another way? Year 7 use diagrammatic representations of counterfactuals to develop their causal reasoning </w:t>
      </w:r>
    </w:p>
    <w:p w14:paraId="11D7D6FD" w14:textId="38057D20" w:rsidR="004F659E" w:rsidRPr="004F659E" w:rsidRDefault="00D73134" w:rsidP="004F659E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F659E">
        <w:rPr>
          <w:rFonts w:asciiTheme="majorHAnsi" w:hAnsiTheme="majorHAnsi" w:cstheme="majorHAnsi"/>
          <w:color w:val="000000"/>
          <w:sz w:val="20"/>
          <w:szCs w:val="20"/>
        </w:rPr>
        <w:t xml:space="preserve">Andrew Carey and Jez </w:t>
      </w:r>
      <w:proofErr w:type="spellStart"/>
      <w:r w:rsidRPr="004F659E">
        <w:rPr>
          <w:rFonts w:asciiTheme="majorHAnsi" w:hAnsiTheme="majorHAnsi" w:cstheme="majorHAnsi"/>
          <w:color w:val="000000"/>
          <w:sz w:val="20"/>
          <w:szCs w:val="20"/>
        </w:rPr>
        <w:t>Rowson</w:t>
      </w:r>
      <w:proofErr w:type="spellEnd"/>
      <w:r>
        <w:rPr>
          <w:rFonts w:asciiTheme="majorHAnsi" w:hAnsiTheme="majorHAnsi" w:cstheme="majorHAnsi"/>
          <w:color w:val="000000"/>
          <w:sz w:val="20"/>
          <w:szCs w:val="20"/>
        </w:rPr>
        <w:t xml:space="preserve"> -</w:t>
      </w:r>
      <w:r w:rsidRPr="004F659E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4F659E" w:rsidRPr="004F659E">
        <w:rPr>
          <w:rFonts w:asciiTheme="majorHAnsi" w:hAnsiTheme="majorHAnsi" w:cstheme="majorHAnsi"/>
          <w:color w:val="000000"/>
          <w:sz w:val="20"/>
          <w:szCs w:val="20"/>
        </w:rPr>
        <w:t xml:space="preserve">Rethinking rollercoasters: exploring the importance of local visits in developing wider narratives of change and continuity </w:t>
      </w:r>
    </w:p>
    <w:p w14:paraId="205F67AD" w14:textId="26DE67D2" w:rsidR="004F659E" w:rsidRPr="004F659E" w:rsidRDefault="00D73134" w:rsidP="004F659E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F659E">
        <w:rPr>
          <w:rFonts w:asciiTheme="majorHAnsi" w:hAnsiTheme="majorHAnsi" w:cstheme="majorHAnsi"/>
          <w:color w:val="000000"/>
          <w:sz w:val="20"/>
          <w:szCs w:val="20"/>
        </w:rPr>
        <w:t xml:space="preserve">Eleanor Thomas </w:t>
      </w:r>
      <w:r>
        <w:rPr>
          <w:rFonts w:asciiTheme="majorHAnsi" w:hAnsiTheme="majorHAnsi" w:cstheme="majorHAnsi"/>
          <w:color w:val="000000"/>
          <w:sz w:val="20"/>
          <w:szCs w:val="20"/>
        </w:rPr>
        <w:t xml:space="preserve">- </w:t>
      </w:r>
      <w:r w:rsidR="004F659E" w:rsidRPr="004F659E">
        <w:rPr>
          <w:rFonts w:asciiTheme="majorHAnsi" w:hAnsiTheme="majorHAnsi" w:cstheme="majorHAnsi"/>
          <w:color w:val="000000"/>
          <w:sz w:val="20"/>
          <w:szCs w:val="20"/>
        </w:rPr>
        <w:t xml:space="preserve">34 Stepping into the abyss: allowing A-level students to choose their own coursework focus </w:t>
      </w:r>
    </w:p>
    <w:p w14:paraId="6A243AAC" w14:textId="3BF9F2CA" w:rsidR="004F659E" w:rsidRPr="004F659E" w:rsidRDefault="0004166C" w:rsidP="004F659E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F659E">
        <w:rPr>
          <w:rFonts w:asciiTheme="majorHAnsi" w:hAnsiTheme="majorHAnsi" w:cstheme="majorHAnsi"/>
          <w:color w:val="000000"/>
          <w:sz w:val="20"/>
          <w:szCs w:val="20"/>
        </w:rPr>
        <w:t>Tim Jenner</w:t>
      </w:r>
      <w:r>
        <w:rPr>
          <w:rFonts w:asciiTheme="majorHAnsi" w:hAnsiTheme="majorHAnsi" w:cstheme="majorHAnsi"/>
          <w:color w:val="000000"/>
          <w:sz w:val="20"/>
          <w:szCs w:val="20"/>
        </w:rPr>
        <w:t xml:space="preserve"> - </w:t>
      </w:r>
      <w:r w:rsidR="004F659E" w:rsidRPr="004F659E">
        <w:rPr>
          <w:rFonts w:asciiTheme="majorHAnsi" w:hAnsiTheme="majorHAnsi" w:cstheme="majorHAnsi"/>
          <w:color w:val="000000"/>
          <w:sz w:val="20"/>
          <w:szCs w:val="20"/>
        </w:rPr>
        <w:t xml:space="preserve">Making reading routine: helping Key Stage 3 pupils to become regular readers of historical scholarship </w:t>
      </w:r>
    </w:p>
    <w:p w14:paraId="244D62D3" w14:textId="77777777" w:rsidR="0004166C" w:rsidRPr="004F659E" w:rsidRDefault="0004166C" w:rsidP="0004166C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F659E">
        <w:rPr>
          <w:rFonts w:asciiTheme="majorHAnsi" w:hAnsiTheme="majorHAnsi" w:cstheme="majorHAnsi"/>
          <w:color w:val="000000"/>
          <w:sz w:val="20"/>
          <w:szCs w:val="20"/>
        </w:rPr>
        <w:t>Will Bailey-Watson</w:t>
      </w:r>
      <w:r>
        <w:rPr>
          <w:rFonts w:asciiTheme="majorHAnsi" w:hAnsiTheme="majorHAnsi" w:cstheme="majorHAnsi"/>
          <w:color w:val="000000"/>
          <w:sz w:val="20"/>
          <w:szCs w:val="20"/>
        </w:rPr>
        <w:t xml:space="preserve"> - </w:t>
      </w:r>
      <w:r w:rsidRPr="004F659E">
        <w:rPr>
          <w:rFonts w:asciiTheme="majorHAnsi" w:hAnsiTheme="majorHAnsi" w:cstheme="majorHAnsi"/>
          <w:color w:val="000000"/>
          <w:sz w:val="20"/>
          <w:szCs w:val="20"/>
        </w:rPr>
        <w:t xml:space="preserve">‘To think that these things did actually happen…’: structuring a history curriculum for powerful revelations </w:t>
      </w:r>
    </w:p>
    <w:p w14:paraId="11DCD619" w14:textId="77777777" w:rsidR="0004166C" w:rsidRPr="004F659E" w:rsidRDefault="0004166C" w:rsidP="0004166C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F659E">
        <w:rPr>
          <w:rFonts w:asciiTheme="majorHAnsi" w:hAnsiTheme="majorHAnsi" w:cstheme="majorHAnsi"/>
          <w:color w:val="000000"/>
          <w:sz w:val="20"/>
          <w:szCs w:val="20"/>
        </w:rPr>
        <w:t xml:space="preserve">Steven Driver </w:t>
      </w:r>
      <w:r>
        <w:rPr>
          <w:rFonts w:asciiTheme="majorHAnsi" w:hAnsiTheme="majorHAnsi" w:cstheme="majorHAnsi"/>
          <w:color w:val="000000"/>
          <w:sz w:val="20"/>
          <w:szCs w:val="20"/>
        </w:rPr>
        <w:t xml:space="preserve">- </w:t>
      </w:r>
      <w:r w:rsidRPr="004F659E">
        <w:rPr>
          <w:rFonts w:asciiTheme="majorHAnsi" w:hAnsiTheme="majorHAnsi" w:cstheme="majorHAnsi"/>
          <w:color w:val="000000"/>
          <w:sz w:val="20"/>
          <w:szCs w:val="20"/>
        </w:rPr>
        <w:t xml:space="preserve">Absence and myopia in A-level coursework: the intellectual revolution against historical neglect begins in the classroom </w:t>
      </w:r>
    </w:p>
    <w:p w14:paraId="10DCB80A" w14:textId="49B3E43F" w:rsidR="004F659E" w:rsidRPr="0004166C" w:rsidRDefault="004F659E" w:rsidP="004F659E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B0F0"/>
          <w:sz w:val="20"/>
          <w:szCs w:val="20"/>
        </w:rPr>
      </w:pPr>
      <w:proofErr w:type="spellStart"/>
      <w:r w:rsidRPr="0004166C">
        <w:rPr>
          <w:rFonts w:asciiTheme="majorHAnsi" w:hAnsiTheme="majorHAnsi" w:cstheme="majorHAnsi"/>
          <w:color w:val="00B0F0"/>
          <w:sz w:val="20"/>
          <w:szCs w:val="20"/>
        </w:rPr>
        <w:t>Polychronicon</w:t>
      </w:r>
      <w:proofErr w:type="spellEnd"/>
      <w:r w:rsidRPr="0004166C">
        <w:rPr>
          <w:rFonts w:asciiTheme="majorHAnsi" w:hAnsiTheme="majorHAnsi" w:cstheme="majorHAnsi"/>
          <w:color w:val="00B0F0"/>
          <w:sz w:val="20"/>
          <w:szCs w:val="20"/>
        </w:rPr>
        <w:t xml:space="preserve">: Votes for Women – Tara Morton </w:t>
      </w:r>
    </w:p>
    <w:p w14:paraId="7E8D204F" w14:textId="2506F473" w:rsidR="004F659E" w:rsidRDefault="000C3E17" w:rsidP="004F659E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7030A0"/>
          <w:sz w:val="20"/>
          <w:szCs w:val="20"/>
        </w:rPr>
      </w:pPr>
      <w:r w:rsidRPr="000C3E17">
        <w:rPr>
          <w:rFonts w:asciiTheme="majorHAnsi" w:hAnsiTheme="majorHAnsi" w:cstheme="majorHAnsi"/>
          <w:color w:val="7030A0"/>
          <w:sz w:val="20"/>
          <w:szCs w:val="20"/>
        </w:rPr>
        <w:t>N</w:t>
      </w:r>
      <w:r w:rsidRPr="000C3E17">
        <w:rPr>
          <w:rFonts w:asciiTheme="majorHAnsi" w:hAnsiTheme="majorHAnsi" w:cstheme="majorHAnsi"/>
          <w:color w:val="7030A0"/>
          <w:sz w:val="20"/>
          <w:szCs w:val="20"/>
        </w:rPr>
        <w:t>NN:</w:t>
      </w:r>
      <w:r w:rsidRPr="000C3E17">
        <w:rPr>
          <w:rFonts w:asciiTheme="majorHAnsi" w:hAnsiTheme="majorHAnsi" w:cstheme="majorHAnsi"/>
          <w:color w:val="7030A0"/>
          <w:sz w:val="20"/>
          <w:szCs w:val="20"/>
        </w:rPr>
        <w:t xml:space="preserve"> Building students' historical talk</w:t>
      </w:r>
    </w:p>
    <w:p w14:paraId="2AAB1CAF" w14:textId="2466C184" w:rsidR="000C3E17" w:rsidRDefault="000C3E17" w:rsidP="000C3E17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  <w:bookmarkStart w:id="2" w:name="_Hlk29830799"/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>Teaching History 17</w:t>
      </w:r>
      <w:r>
        <w:rPr>
          <w:rFonts w:asciiTheme="majorHAnsi" w:hAnsiTheme="majorHAnsi" w:cstheme="majorHAnsi"/>
          <w:color w:val="000000"/>
          <w:sz w:val="20"/>
          <w:szCs w:val="20"/>
          <w:u w:val="single"/>
        </w:rPr>
        <w:t>5</w:t>
      </w: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(</w:t>
      </w:r>
      <w:r>
        <w:rPr>
          <w:rFonts w:asciiTheme="majorHAnsi" w:hAnsiTheme="majorHAnsi" w:cstheme="majorHAnsi"/>
          <w:color w:val="000000"/>
          <w:sz w:val="20"/>
          <w:szCs w:val="20"/>
          <w:u w:val="single"/>
        </w:rPr>
        <w:t>Jun</w:t>
      </w: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201</w:t>
      </w:r>
      <w:r>
        <w:rPr>
          <w:rFonts w:asciiTheme="majorHAnsi" w:hAnsiTheme="majorHAnsi" w:cstheme="majorHAnsi"/>
          <w:color w:val="000000"/>
          <w:sz w:val="20"/>
          <w:szCs w:val="20"/>
          <w:u w:val="single"/>
        </w:rPr>
        <w:t>9</w:t>
      </w: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): </w:t>
      </w:r>
      <w:r w:rsidR="000245D3">
        <w:rPr>
          <w:rFonts w:asciiTheme="majorHAnsi" w:hAnsiTheme="majorHAnsi" w:cstheme="majorHAnsi"/>
          <w:color w:val="000000"/>
          <w:sz w:val="20"/>
          <w:szCs w:val="20"/>
          <w:u w:val="single"/>
        </w:rPr>
        <w:t>Listening to Diverse Voices</w:t>
      </w: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Edition</w:t>
      </w:r>
    </w:p>
    <w:bookmarkEnd w:id="2"/>
    <w:p w14:paraId="5223C6A0" w14:textId="5EA7233C" w:rsidR="000245D3" w:rsidRPr="000245D3" w:rsidRDefault="000245D3" w:rsidP="000245D3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0245D3">
        <w:rPr>
          <w:rFonts w:asciiTheme="majorHAnsi" w:hAnsiTheme="majorHAnsi" w:cstheme="majorHAnsi"/>
          <w:color w:val="000000"/>
          <w:sz w:val="20"/>
          <w:szCs w:val="20"/>
        </w:rPr>
        <w:t>Matthew Stanford</w:t>
      </w:r>
      <w:r>
        <w:rPr>
          <w:rFonts w:asciiTheme="majorHAnsi" w:hAnsiTheme="majorHAnsi" w:cstheme="majorHAnsi"/>
          <w:color w:val="000000"/>
          <w:sz w:val="20"/>
          <w:szCs w:val="20"/>
        </w:rPr>
        <w:t xml:space="preserve"> -</w:t>
      </w:r>
      <w:r w:rsidRPr="000245D3">
        <w:rPr>
          <w:rFonts w:asciiTheme="majorHAnsi" w:hAnsiTheme="majorHAnsi" w:cstheme="majorHAnsi"/>
          <w:color w:val="000000"/>
          <w:sz w:val="20"/>
          <w:szCs w:val="20"/>
        </w:rPr>
        <w:t xml:space="preserve"> Did the Bretons break? Planning increasingly complex ‘causal models’ at Key Stage 3</w:t>
      </w:r>
    </w:p>
    <w:p w14:paraId="64A13D4A" w14:textId="584E7941" w:rsidR="000245D3" w:rsidRPr="000245D3" w:rsidRDefault="001C1EFE" w:rsidP="000245D3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>
        <w:rPr>
          <w:rFonts w:asciiTheme="majorHAnsi" w:hAnsiTheme="majorHAnsi" w:cstheme="majorHAnsi"/>
          <w:color w:val="000000"/>
          <w:sz w:val="20"/>
          <w:szCs w:val="20"/>
        </w:rPr>
        <w:t xml:space="preserve">Susanna Boyd - </w:t>
      </w:r>
      <w:r w:rsidR="000245D3" w:rsidRPr="000245D3">
        <w:rPr>
          <w:rFonts w:asciiTheme="majorHAnsi" w:hAnsiTheme="majorHAnsi" w:cstheme="majorHAnsi"/>
          <w:color w:val="000000"/>
          <w:sz w:val="20"/>
          <w:szCs w:val="20"/>
        </w:rPr>
        <w:t xml:space="preserve">From ‘Great Women’ to an inclusive curriculum: how should women’s history be included at Key Stage 3? </w:t>
      </w:r>
    </w:p>
    <w:p w14:paraId="7BC15A75" w14:textId="798EAF0E" w:rsidR="00D84564" w:rsidRPr="000245D3" w:rsidRDefault="00D84564" w:rsidP="00D84564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0245D3">
        <w:rPr>
          <w:rFonts w:asciiTheme="majorHAnsi" w:hAnsiTheme="majorHAnsi" w:cstheme="majorHAnsi"/>
          <w:color w:val="000000"/>
          <w:sz w:val="20"/>
          <w:szCs w:val="20"/>
        </w:rPr>
        <w:t>Rachel Foster and Kath Goudie</w:t>
      </w:r>
      <w:r>
        <w:rPr>
          <w:rFonts w:asciiTheme="majorHAnsi" w:hAnsiTheme="majorHAnsi" w:cstheme="majorHAnsi"/>
          <w:color w:val="000000"/>
          <w:sz w:val="20"/>
          <w:szCs w:val="20"/>
        </w:rPr>
        <w:t xml:space="preserve"> -</w:t>
      </w:r>
      <w:r w:rsidRPr="000245D3">
        <w:rPr>
          <w:rFonts w:asciiTheme="majorHAnsi" w:hAnsiTheme="majorHAnsi" w:cstheme="majorHAnsi"/>
          <w:color w:val="000000"/>
          <w:sz w:val="20"/>
          <w:szCs w:val="20"/>
        </w:rPr>
        <w:t xml:space="preserve"> 28 a b c D e? Teaching Year 9 to take on the challenge of structure in narrative</w:t>
      </w:r>
    </w:p>
    <w:p w14:paraId="5BEA6870" w14:textId="77777777" w:rsidR="00D84564" w:rsidRPr="000245D3" w:rsidRDefault="00D84564" w:rsidP="00D84564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0245D3">
        <w:rPr>
          <w:rFonts w:asciiTheme="majorHAnsi" w:hAnsiTheme="majorHAnsi" w:cstheme="majorHAnsi"/>
          <w:color w:val="000000"/>
          <w:sz w:val="20"/>
          <w:szCs w:val="20"/>
        </w:rPr>
        <w:t xml:space="preserve">Michael Bird and Tom Wilson </w:t>
      </w:r>
      <w:r>
        <w:rPr>
          <w:rFonts w:asciiTheme="majorHAnsi" w:hAnsiTheme="majorHAnsi" w:cstheme="majorHAnsi"/>
          <w:color w:val="000000"/>
          <w:sz w:val="20"/>
          <w:szCs w:val="20"/>
        </w:rPr>
        <w:t xml:space="preserve">- </w:t>
      </w:r>
      <w:r w:rsidRPr="000245D3">
        <w:rPr>
          <w:rFonts w:asciiTheme="majorHAnsi" w:hAnsiTheme="majorHAnsi" w:cstheme="majorHAnsi"/>
          <w:color w:val="000000"/>
          <w:sz w:val="20"/>
          <w:szCs w:val="20"/>
        </w:rPr>
        <w:t xml:space="preserve">1069 and all that: the dialogic dimensions of knowing and understanding the Norman legacy in Chester </w:t>
      </w:r>
    </w:p>
    <w:p w14:paraId="7068A4C5" w14:textId="77777777" w:rsidR="00D84564" w:rsidRPr="000245D3" w:rsidRDefault="00D84564" w:rsidP="00D84564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0245D3">
        <w:rPr>
          <w:rFonts w:asciiTheme="majorHAnsi" w:hAnsiTheme="majorHAnsi" w:cstheme="majorHAnsi"/>
          <w:color w:val="000000"/>
          <w:sz w:val="20"/>
          <w:szCs w:val="20"/>
        </w:rPr>
        <w:lastRenderedPageBreak/>
        <w:t xml:space="preserve">Liam </w:t>
      </w:r>
      <w:proofErr w:type="spellStart"/>
      <w:r w:rsidRPr="000245D3">
        <w:rPr>
          <w:rFonts w:asciiTheme="majorHAnsi" w:hAnsiTheme="majorHAnsi" w:cstheme="majorHAnsi"/>
          <w:color w:val="000000"/>
          <w:sz w:val="20"/>
          <w:szCs w:val="20"/>
        </w:rPr>
        <w:t>Mcdonnell</w:t>
      </w:r>
      <w:proofErr w:type="spellEnd"/>
      <w:r w:rsidRPr="000245D3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>
        <w:rPr>
          <w:rFonts w:asciiTheme="majorHAnsi" w:hAnsiTheme="majorHAnsi" w:cstheme="majorHAnsi"/>
          <w:color w:val="000000"/>
          <w:sz w:val="20"/>
          <w:szCs w:val="20"/>
        </w:rPr>
        <w:t xml:space="preserve">- </w:t>
      </w:r>
      <w:r w:rsidRPr="000245D3">
        <w:rPr>
          <w:rFonts w:asciiTheme="majorHAnsi" w:hAnsiTheme="majorHAnsi" w:cstheme="majorHAnsi"/>
          <w:color w:val="000000"/>
          <w:sz w:val="20"/>
          <w:szCs w:val="20"/>
        </w:rPr>
        <w:t xml:space="preserve">Going way beyond the exam in order to do better in the exam: using an anthology of substantial sources at GCSE  </w:t>
      </w:r>
    </w:p>
    <w:p w14:paraId="357EFF58" w14:textId="77777777" w:rsidR="00D84564" w:rsidRPr="000245D3" w:rsidRDefault="00D84564" w:rsidP="00D84564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0245D3">
        <w:rPr>
          <w:rFonts w:asciiTheme="majorHAnsi" w:hAnsiTheme="majorHAnsi" w:cstheme="majorHAnsi"/>
          <w:color w:val="000000"/>
          <w:sz w:val="20"/>
          <w:szCs w:val="20"/>
        </w:rPr>
        <w:t xml:space="preserve">Bjorn </w:t>
      </w:r>
      <w:proofErr w:type="spellStart"/>
      <w:r w:rsidRPr="000245D3">
        <w:rPr>
          <w:rFonts w:asciiTheme="majorHAnsi" w:hAnsiTheme="majorHAnsi" w:cstheme="majorHAnsi"/>
          <w:color w:val="000000"/>
          <w:sz w:val="20"/>
          <w:szCs w:val="20"/>
        </w:rPr>
        <w:t>Wansink</w:t>
      </w:r>
      <w:proofErr w:type="spellEnd"/>
      <w:r w:rsidRPr="000245D3">
        <w:rPr>
          <w:rFonts w:asciiTheme="majorHAnsi" w:hAnsiTheme="majorHAnsi" w:cstheme="majorHAnsi"/>
          <w:color w:val="000000"/>
          <w:sz w:val="20"/>
          <w:szCs w:val="20"/>
        </w:rPr>
        <w:t xml:space="preserve">, Jaap </w:t>
      </w:r>
      <w:proofErr w:type="spellStart"/>
      <w:r w:rsidRPr="000245D3">
        <w:rPr>
          <w:rFonts w:asciiTheme="majorHAnsi" w:hAnsiTheme="majorHAnsi" w:cstheme="majorHAnsi"/>
          <w:color w:val="000000"/>
          <w:sz w:val="20"/>
          <w:szCs w:val="20"/>
        </w:rPr>
        <w:t>Patist</w:t>
      </w:r>
      <w:proofErr w:type="spellEnd"/>
      <w:r w:rsidRPr="000245D3">
        <w:rPr>
          <w:rFonts w:asciiTheme="majorHAnsi" w:hAnsiTheme="majorHAnsi" w:cstheme="majorHAnsi"/>
          <w:color w:val="000000"/>
          <w:sz w:val="20"/>
          <w:szCs w:val="20"/>
        </w:rPr>
        <w:t xml:space="preserve">, </w:t>
      </w:r>
      <w:proofErr w:type="spellStart"/>
      <w:r w:rsidRPr="000245D3">
        <w:rPr>
          <w:rFonts w:asciiTheme="majorHAnsi" w:hAnsiTheme="majorHAnsi" w:cstheme="majorHAnsi"/>
          <w:color w:val="000000"/>
          <w:sz w:val="20"/>
          <w:szCs w:val="20"/>
        </w:rPr>
        <w:t>Itzél</w:t>
      </w:r>
      <w:proofErr w:type="spellEnd"/>
      <w:r w:rsidRPr="000245D3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proofErr w:type="spellStart"/>
      <w:r w:rsidRPr="000245D3">
        <w:rPr>
          <w:rFonts w:asciiTheme="majorHAnsi" w:hAnsiTheme="majorHAnsi" w:cstheme="majorHAnsi"/>
          <w:color w:val="000000"/>
          <w:sz w:val="20"/>
          <w:szCs w:val="20"/>
        </w:rPr>
        <w:t>Zuiker</w:t>
      </w:r>
      <w:proofErr w:type="spellEnd"/>
      <w:r w:rsidRPr="000245D3">
        <w:rPr>
          <w:rFonts w:asciiTheme="majorHAnsi" w:hAnsiTheme="majorHAnsi" w:cstheme="majorHAnsi"/>
          <w:color w:val="000000"/>
          <w:sz w:val="20"/>
          <w:szCs w:val="20"/>
        </w:rPr>
        <w:t xml:space="preserve">, </w:t>
      </w:r>
      <w:proofErr w:type="spellStart"/>
      <w:r w:rsidRPr="000245D3">
        <w:rPr>
          <w:rFonts w:asciiTheme="majorHAnsi" w:hAnsiTheme="majorHAnsi" w:cstheme="majorHAnsi"/>
          <w:color w:val="000000"/>
          <w:sz w:val="20"/>
          <w:szCs w:val="20"/>
        </w:rPr>
        <w:t>Geerte</w:t>
      </w:r>
      <w:proofErr w:type="spellEnd"/>
      <w:r w:rsidRPr="000245D3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proofErr w:type="spellStart"/>
      <w:r w:rsidRPr="000245D3">
        <w:rPr>
          <w:rFonts w:asciiTheme="majorHAnsi" w:hAnsiTheme="majorHAnsi" w:cstheme="majorHAnsi"/>
          <w:color w:val="000000"/>
          <w:sz w:val="20"/>
          <w:szCs w:val="20"/>
        </w:rPr>
        <w:t>Savenije</w:t>
      </w:r>
      <w:proofErr w:type="spellEnd"/>
      <w:r w:rsidRPr="000245D3">
        <w:rPr>
          <w:rFonts w:asciiTheme="majorHAnsi" w:hAnsiTheme="majorHAnsi" w:cstheme="majorHAnsi"/>
          <w:color w:val="000000"/>
          <w:sz w:val="20"/>
          <w:szCs w:val="20"/>
        </w:rPr>
        <w:t xml:space="preserve"> and Paul </w:t>
      </w:r>
      <w:proofErr w:type="spellStart"/>
      <w:r w:rsidRPr="000245D3">
        <w:rPr>
          <w:rFonts w:asciiTheme="majorHAnsi" w:hAnsiTheme="majorHAnsi" w:cstheme="majorHAnsi"/>
          <w:color w:val="000000"/>
          <w:sz w:val="20"/>
          <w:szCs w:val="20"/>
        </w:rPr>
        <w:t>Janssenswillen</w:t>
      </w:r>
      <w:proofErr w:type="spellEnd"/>
      <w:r>
        <w:rPr>
          <w:rFonts w:asciiTheme="majorHAnsi" w:hAnsiTheme="majorHAnsi" w:cstheme="majorHAnsi"/>
          <w:color w:val="000000"/>
          <w:sz w:val="20"/>
          <w:szCs w:val="20"/>
        </w:rPr>
        <w:t xml:space="preserve"> -</w:t>
      </w:r>
      <w:r w:rsidRPr="000245D3">
        <w:rPr>
          <w:rFonts w:asciiTheme="majorHAnsi" w:hAnsiTheme="majorHAnsi" w:cstheme="majorHAnsi"/>
          <w:color w:val="000000"/>
          <w:sz w:val="20"/>
          <w:szCs w:val="20"/>
        </w:rPr>
        <w:t xml:space="preserve"> Confronting conflicts: history teachers’ reactions to spontaneous controversial remarks</w:t>
      </w:r>
    </w:p>
    <w:p w14:paraId="18B9251D" w14:textId="7F47F8D7" w:rsidR="000245D3" w:rsidRPr="00D84564" w:rsidRDefault="000245D3" w:rsidP="000245D3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B050"/>
          <w:sz w:val="20"/>
          <w:szCs w:val="20"/>
        </w:rPr>
      </w:pPr>
      <w:r w:rsidRPr="00D84564">
        <w:rPr>
          <w:rFonts w:asciiTheme="majorHAnsi" w:hAnsiTheme="majorHAnsi" w:cstheme="majorHAnsi"/>
          <w:color w:val="00B050"/>
          <w:sz w:val="20"/>
          <w:szCs w:val="20"/>
        </w:rPr>
        <w:t xml:space="preserve">What’s The Wisdom On... </w:t>
      </w:r>
      <w:proofErr w:type="gramStart"/>
      <w:r w:rsidRPr="00D84564">
        <w:rPr>
          <w:rFonts w:asciiTheme="majorHAnsi" w:hAnsiTheme="majorHAnsi" w:cstheme="majorHAnsi"/>
          <w:color w:val="00B050"/>
          <w:sz w:val="20"/>
          <w:szCs w:val="20"/>
        </w:rPr>
        <w:t>Causation</w:t>
      </w:r>
      <w:proofErr w:type="gramEnd"/>
      <w:r w:rsidRPr="00D84564">
        <w:rPr>
          <w:rFonts w:asciiTheme="majorHAnsi" w:hAnsiTheme="majorHAnsi" w:cstheme="majorHAnsi"/>
          <w:color w:val="00B050"/>
          <w:sz w:val="20"/>
          <w:szCs w:val="20"/>
        </w:rPr>
        <w:t xml:space="preserve"> </w:t>
      </w:r>
    </w:p>
    <w:p w14:paraId="7F4E4BCC" w14:textId="20925479" w:rsidR="000245D3" w:rsidRPr="00D84564" w:rsidRDefault="000245D3" w:rsidP="000245D3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B0F0"/>
          <w:sz w:val="20"/>
          <w:szCs w:val="20"/>
        </w:rPr>
      </w:pPr>
      <w:proofErr w:type="spellStart"/>
      <w:r w:rsidRPr="00D84564">
        <w:rPr>
          <w:rFonts w:asciiTheme="majorHAnsi" w:hAnsiTheme="majorHAnsi" w:cstheme="majorHAnsi"/>
          <w:color w:val="00B0F0"/>
          <w:sz w:val="20"/>
          <w:szCs w:val="20"/>
        </w:rPr>
        <w:t>Polychronicon</w:t>
      </w:r>
      <w:proofErr w:type="spellEnd"/>
      <w:r w:rsidRPr="00D84564">
        <w:rPr>
          <w:rFonts w:asciiTheme="majorHAnsi" w:hAnsiTheme="majorHAnsi" w:cstheme="majorHAnsi"/>
          <w:color w:val="00B0F0"/>
          <w:sz w:val="20"/>
          <w:szCs w:val="20"/>
        </w:rPr>
        <w:t>: Paris 1919 – a century on – David Reynolds</w:t>
      </w:r>
    </w:p>
    <w:p w14:paraId="4626D321" w14:textId="53B2ED0D" w:rsidR="00D84564" w:rsidRDefault="00D84564" w:rsidP="00D84564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>Teaching History 17</w:t>
      </w:r>
      <w:r>
        <w:rPr>
          <w:rFonts w:asciiTheme="majorHAnsi" w:hAnsiTheme="majorHAnsi" w:cstheme="majorHAnsi"/>
          <w:color w:val="000000"/>
          <w:sz w:val="20"/>
          <w:szCs w:val="20"/>
          <w:u w:val="single"/>
        </w:rPr>
        <w:t>6</w:t>
      </w: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(</w:t>
      </w:r>
      <w:r>
        <w:rPr>
          <w:rFonts w:asciiTheme="majorHAnsi" w:hAnsiTheme="majorHAnsi" w:cstheme="majorHAnsi"/>
          <w:color w:val="000000"/>
          <w:sz w:val="20"/>
          <w:szCs w:val="20"/>
          <w:u w:val="single"/>
        </w:rPr>
        <w:t>Sept</w:t>
      </w: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201</w:t>
      </w:r>
      <w:r>
        <w:rPr>
          <w:rFonts w:asciiTheme="majorHAnsi" w:hAnsiTheme="majorHAnsi" w:cstheme="majorHAnsi"/>
          <w:color w:val="000000"/>
          <w:sz w:val="20"/>
          <w:szCs w:val="20"/>
          <w:u w:val="single"/>
        </w:rPr>
        <w:t>9</w:t>
      </w: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): </w:t>
      </w:r>
      <w:r w:rsidR="00225F8F">
        <w:rPr>
          <w:rFonts w:asciiTheme="majorHAnsi" w:hAnsiTheme="majorHAnsi" w:cstheme="majorHAnsi"/>
          <w:color w:val="000000"/>
          <w:sz w:val="20"/>
          <w:szCs w:val="20"/>
          <w:u w:val="single"/>
        </w:rPr>
        <w:t>Widening Vistas</w:t>
      </w: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Edition</w:t>
      </w:r>
    </w:p>
    <w:p w14:paraId="2F29CBB2" w14:textId="66FCACC1" w:rsidR="00225F8F" w:rsidRPr="00225F8F" w:rsidRDefault="00225F8F" w:rsidP="00225F8F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>
        <w:rPr>
          <w:rFonts w:asciiTheme="majorHAnsi" w:hAnsiTheme="majorHAnsi" w:cstheme="majorHAnsi"/>
          <w:color w:val="000000"/>
          <w:sz w:val="20"/>
          <w:szCs w:val="20"/>
        </w:rPr>
        <w:t xml:space="preserve">Alex Ford - </w:t>
      </w:r>
      <w:r w:rsidRPr="00225F8F">
        <w:rPr>
          <w:rFonts w:asciiTheme="majorHAnsi" w:hAnsiTheme="majorHAnsi" w:cstheme="majorHAnsi"/>
          <w:color w:val="000000"/>
          <w:sz w:val="20"/>
          <w:szCs w:val="20"/>
        </w:rPr>
        <w:t>Visions of America: using historical discourse to find narrative coherence in the GCSE period study</w:t>
      </w:r>
    </w:p>
    <w:p w14:paraId="65936B01" w14:textId="77777777" w:rsidR="00225F8F" w:rsidRPr="00225F8F" w:rsidRDefault="00225F8F" w:rsidP="00225F8F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>
        <w:rPr>
          <w:rFonts w:asciiTheme="majorHAnsi" w:hAnsiTheme="majorHAnsi" w:cstheme="majorHAnsi"/>
          <w:color w:val="000000"/>
          <w:sz w:val="20"/>
          <w:szCs w:val="20"/>
        </w:rPr>
        <w:t xml:space="preserve">Natalie </w:t>
      </w:r>
      <w:proofErr w:type="spellStart"/>
      <w:r>
        <w:rPr>
          <w:rFonts w:asciiTheme="majorHAnsi" w:hAnsiTheme="majorHAnsi" w:cstheme="majorHAnsi"/>
          <w:color w:val="000000"/>
          <w:sz w:val="20"/>
          <w:szCs w:val="20"/>
        </w:rPr>
        <w:t>Kesterton</w:t>
      </w:r>
      <w:proofErr w:type="spellEnd"/>
      <w:r>
        <w:rPr>
          <w:rFonts w:asciiTheme="majorHAnsi" w:hAnsiTheme="majorHAnsi" w:cstheme="majorHAnsi"/>
          <w:color w:val="000000"/>
          <w:sz w:val="20"/>
          <w:szCs w:val="20"/>
        </w:rPr>
        <w:t xml:space="preserve"> -</w:t>
      </w:r>
      <w:r w:rsidRPr="00225F8F">
        <w:rPr>
          <w:rFonts w:asciiTheme="majorHAnsi" w:hAnsiTheme="majorHAnsi" w:cstheme="majorHAnsi"/>
          <w:color w:val="000000"/>
          <w:sz w:val="20"/>
          <w:szCs w:val="20"/>
        </w:rPr>
        <w:t xml:space="preserve"> Plugging the gaps: using narratives and big pictures to address the challenges of a 2-year Key Stage 3 curriculum </w:t>
      </w:r>
    </w:p>
    <w:p w14:paraId="6C09EED6" w14:textId="77777777" w:rsidR="00582617" w:rsidRPr="00225F8F" w:rsidRDefault="00582617" w:rsidP="00582617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225F8F">
        <w:rPr>
          <w:rFonts w:asciiTheme="majorHAnsi" w:hAnsiTheme="majorHAnsi" w:cstheme="majorHAnsi"/>
          <w:color w:val="000000"/>
          <w:sz w:val="20"/>
          <w:szCs w:val="20"/>
        </w:rPr>
        <w:t xml:space="preserve">Will Bailey-Watson and Richard Kennett </w:t>
      </w:r>
      <w:r>
        <w:rPr>
          <w:rFonts w:asciiTheme="majorHAnsi" w:hAnsiTheme="majorHAnsi" w:cstheme="majorHAnsi"/>
          <w:color w:val="000000"/>
          <w:sz w:val="20"/>
          <w:szCs w:val="20"/>
        </w:rPr>
        <w:t xml:space="preserve">- </w:t>
      </w:r>
      <w:r w:rsidRPr="00225F8F">
        <w:rPr>
          <w:rFonts w:asciiTheme="majorHAnsi" w:hAnsiTheme="majorHAnsi" w:cstheme="majorHAnsi"/>
          <w:color w:val="000000"/>
          <w:sz w:val="20"/>
          <w:szCs w:val="20"/>
        </w:rPr>
        <w:t xml:space="preserve">‘Meanwhile, elsewhere…’: harnessing the power of community to expand students’ historical horizons </w:t>
      </w:r>
    </w:p>
    <w:p w14:paraId="541C6973" w14:textId="77777777" w:rsidR="00582617" w:rsidRPr="00225F8F" w:rsidRDefault="00582617" w:rsidP="00582617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225F8F">
        <w:rPr>
          <w:rFonts w:asciiTheme="majorHAnsi" w:hAnsiTheme="majorHAnsi" w:cstheme="majorHAnsi"/>
          <w:color w:val="000000"/>
          <w:sz w:val="20"/>
          <w:szCs w:val="20"/>
        </w:rPr>
        <w:t>Kathryn Elsdon and Hannah Howard</w:t>
      </w:r>
      <w:r>
        <w:rPr>
          <w:rFonts w:asciiTheme="majorHAnsi" w:hAnsiTheme="majorHAnsi" w:cstheme="majorHAnsi"/>
          <w:color w:val="000000"/>
          <w:sz w:val="20"/>
          <w:szCs w:val="20"/>
        </w:rPr>
        <w:t xml:space="preserve"> -</w:t>
      </w:r>
      <w:r w:rsidRPr="00225F8F">
        <w:rPr>
          <w:rFonts w:asciiTheme="majorHAnsi" w:hAnsiTheme="majorHAnsi" w:cstheme="majorHAnsi"/>
          <w:color w:val="000000"/>
          <w:sz w:val="20"/>
          <w:szCs w:val="20"/>
        </w:rPr>
        <w:t xml:space="preserve"> Triumphs Show: Spicing it up: Using material culture </w:t>
      </w:r>
      <w:proofErr w:type="gramStart"/>
      <w:r w:rsidRPr="00225F8F">
        <w:rPr>
          <w:rFonts w:asciiTheme="majorHAnsi" w:hAnsiTheme="majorHAnsi" w:cstheme="majorHAnsi"/>
          <w:color w:val="000000"/>
          <w:sz w:val="20"/>
          <w:szCs w:val="20"/>
        </w:rPr>
        <w:t>as a means to</w:t>
      </w:r>
      <w:proofErr w:type="gramEnd"/>
      <w:r w:rsidRPr="00225F8F">
        <w:rPr>
          <w:rFonts w:asciiTheme="majorHAnsi" w:hAnsiTheme="majorHAnsi" w:cstheme="majorHAnsi"/>
          <w:color w:val="000000"/>
          <w:sz w:val="20"/>
          <w:szCs w:val="20"/>
        </w:rPr>
        <w:t xml:space="preserve"> generate an enquiry on the British Empire </w:t>
      </w:r>
    </w:p>
    <w:p w14:paraId="61063538" w14:textId="77777777" w:rsidR="00582617" w:rsidRPr="00225F8F" w:rsidRDefault="00582617" w:rsidP="00582617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>
        <w:rPr>
          <w:rFonts w:asciiTheme="majorHAnsi" w:hAnsiTheme="majorHAnsi" w:cstheme="majorHAnsi"/>
          <w:color w:val="000000"/>
          <w:sz w:val="20"/>
          <w:szCs w:val="20"/>
        </w:rPr>
        <w:t xml:space="preserve">Kerry Apps - </w:t>
      </w:r>
      <w:r w:rsidRPr="00225F8F">
        <w:rPr>
          <w:rFonts w:asciiTheme="majorHAnsi" w:hAnsiTheme="majorHAnsi" w:cstheme="majorHAnsi"/>
          <w:color w:val="000000"/>
          <w:sz w:val="20"/>
          <w:szCs w:val="20"/>
        </w:rPr>
        <w:t xml:space="preserve">Widening the early modern world to create a more connected Key Stage 3 curriculum </w:t>
      </w:r>
    </w:p>
    <w:p w14:paraId="0CD2F3B0" w14:textId="77777777" w:rsidR="00582617" w:rsidRPr="00225F8F" w:rsidRDefault="00582617" w:rsidP="00582617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>
        <w:rPr>
          <w:rFonts w:asciiTheme="majorHAnsi" w:hAnsiTheme="majorHAnsi" w:cstheme="majorHAnsi"/>
          <w:color w:val="000000"/>
          <w:sz w:val="20"/>
          <w:szCs w:val="20"/>
        </w:rPr>
        <w:t xml:space="preserve">Jacob </w:t>
      </w:r>
      <w:proofErr w:type="spellStart"/>
      <w:r>
        <w:rPr>
          <w:rFonts w:asciiTheme="majorHAnsi" w:hAnsiTheme="majorHAnsi" w:cstheme="majorHAnsi"/>
          <w:color w:val="000000"/>
          <w:sz w:val="20"/>
          <w:szCs w:val="20"/>
        </w:rPr>
        <w:t>Olivey</w:t>
      </w:r>
      <w:proofErr w:type="spellEnd"/>
      <w:r>
        <w:rPr>
          <w:rFonts w:asciiTheme="majorHAnsi" w:hAnsiTheme="majorHAnsi" w:cstheme="majorHAnsi"/>
          <w:color w:val="000000"/>
          <w:sz w:val="20"/>
          <w:szCs w:val="20"/>
        </w:rPr>
        <w:t xml:space="preserve"> - </w:t>
      </w:r>
      <w:r w:rsidRPr="00225F8F">
        <w:rPr>
          <w:rFonts w:asciiTheme="majorHAnsi" w:hAnsiTheme="majorHAnsi" w:cstheme="majorHAnsi"/>
          <w:color w:val="000000"/>
          <w:sz w:val="20"/>
          <w:szCs w:val="20"/>
        </w:rPr>
        <w:t xml:space="preserve">What did ‘class’ mean to a Chartist? Teaching Year 8 pupils to take seriously the ideas of ordinary people from the past </w:t>
      </w:r>
    </w:p>
    <w:p w14:paraId="71783BFC" w14:textId="18832058" w:rsidR="00225F8F" w:rsidRPr="00225F8F" w:rsidRDefault="00225F8F" w:rsidP="00225F8F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B050"/>
          <w:sz w:val="20"/>
          <w:szCs w:val="20"/>
        </w:rPr>
      </w:pPr>
      <w:r w:rsidRPr="00225F8F">
        <w:rPr>
          <w:rFonts w:asciiTheme="majorHAnsi" w:hAnsiTheme="majorHAnsi" w:cstheme="majorHAnsi"/>
          <w:color w:val="00B050"/>
          <w:sz w:val="20"/>
          <w:szCs w:val="20"/>
        </w:rPr>
        <w:t xml:space="preserve">What’s The Wisdom On... evidences and </w:t>
      </w:r>
      <w:proofErr w:type="gramStart"/>
      <w:r w:rsidRPr="00225F8F">
        <w:rPr>
          <w:rFonts w:asciiTheme="majorHAnsi" w:hAnsiTheme="majorHAnsi" w:cstheme="majorHAnsi"/>
          <w:color w:val="00B050"/>
          <w:sz w:val="20"/>
          <w:szCs w:val="20"/>
        </w:rPr>
        <w:t>sources</w:t>
      </w:r>
      <w:proofErr w:type="gramEnd"/>
      <w:r w:rsidRPr="00225F8F">
        <w:rPr>
          <w:rFonts w:asciiTheme="majorHAnsi" w:hAnsiTheme="majorHAnsi" w:cstheme="majorHAnsi"/>
          <w:color w:val="00B050"/>
          <w:sz w:val="20"/>
          <w:szCs w:val="20"/>
        </w:rPr>
        <w:t xml:space="preserve"> </w:t>
      </w:r>
    </w:p>
    <w:p w14:paraId="326CFDC4" w14:textId="67FDA869" w:rsidR="00225F8F" w:rsidRDefault="00225F8F" w:rsidP="00225F8F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B0F0"/>
          <w:sz w:val="20"/>
          <w:szCs w:val="20"/>
        </w:rPr>
      </w:pPr>
      <w:proofErr w:type="spellStart"/>
      <w:r w:rsidRPr="00582617">
        <w:rPr>
          <w:rFonts w:asciiTheme="majorHAnsi" w:hAnsiTheme="majorHAnsi" w:cstheme="majorHAnsi"/>
          <w:color w:val="00B0F0"/>
          <w:sz w:val="20"/>
          <w:szCs w:val="20"/>
        </w:rPr>
        <w:t>Polychronicon</w:t>
      </w:r>
      <w:proofErr w:type="spellEnd"/>
      <w:r w:rsidRPr="00582617">
        <w:rPr>
          <w:rFonts w:asciiTheme="majorHAnsi" w:hAnsiTheme="majorHAnsi" w:cstheme="majorHAnsi"/>
          <w:color w:val="00B0F0"/>
          <w:sz w:val="20"/>
          <w:szCs w:val="20"/>
        </w:rPr>
        <w:t>: Peterloo, 1819–2019 – Robert Poole</w:t>
      </w:r>
    </w:p>
    <w:p w14:paraId="4B9BE3B1" w14:textId="7E493A5E" w:rsidR="00582617" w:rsidRDefault="00582617" w:rsidP="00582617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>Teaching History 17</w:t>
      </w:r>
      <w:r w:rsidR="00342175">
        <w:rPr>
          <w:rFonts w:asciiTheme="majorHAnsi" w:hAnsiTheme="majorHAnsi" w:cstheme="majorHAnsi"/>
          <w:color w:val="000000"/>
          <w:sz w:val="20"/>
          <w:szCs w:val="20"/>
          <w:u w:val="single"/>
        </w:rPr>
        <w:t>7</w:t>
      </w: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(</w:t>
      </w:r>
      <w:r w:rsidR="00342175">
        <w:rPr>
          <w:rFonts w:asciiTheme="majorHAnsi" w:hAnsiTheme="majorHAnsi" w:cstheme="majorHAnsi"/>
          <w:color w:val="000000"/>
          <w:sz w:val="20"/>
          <w:szCs w:val="20"/>
          <w:u w:val="single"/>
        </w:rPr>
        <w:t>Dec</w:t>
      </w: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201</w:t>
      </w:r>
      <w:r>
        <w:rPr>
          <w:rFonts w:asciiTheme="majorHAnsi" w:hAnsiTheme="majorHAnsi" w:cstheme="majorHAnsi"/>
          <w:color w:val="000000"/>
          <w:sz w:val="20"/>
          <w:szCs w:val="20"/>
          <w:u w:val="single"/>
        </w:rPr>
        <w:t>9</w:t>
      </w: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): </w:t>
      </w:r>
      <w:r w:rsidR="00EF4624">
        <w:rPr>
          <w:rFonts w:asciiTheme="majorHAnsi" w:hAnsiTheme="majorHAnsi" w:cstheme="majorHAnsi"/>
          <w:color w:val="000000"/>
          <w:sz w:val="20"/>
          <w:szCs w:val="20"/>
          <w:u w:val="single"/>
        </w:rPr>
        <w:t>Building Knowledge</w:t>
      </w:r>
      <w:r w:rsidRPr="0084519F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Edition</w:t>
      </w:r>
    </w:p>
    <w:p w14:paraId="1E3DF950" w14:textId="77777777" w:rsidR="00EF4624" w:rsidRDefault="00EF4624" w:rsidP="00EF4624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sz w:val="20"/>
          <w:szCs w:val="20"/>
        </w:rPr>
      </w:pPr>
      <w:r w:rsidRPr="00EF4624">
        <w:rPr>
          <w:rFonts w:asciiTheme="majorHAnsi" w:hAnsiTheme="majorHAnsi" w:cstheme="majorHAnsi"/>
          <w:sz w:val="20"/>
          <w:szCs w:val="20"/>
        </w:rPr>
        <w:t xml:space="preserve">David Hibbert and </w:t>
      </w:r>
      <w:proofErr w:type="spellStart"/>
      <w:r w:rsidRPr="00EF4624">
        <w:rPr>
          <w:rFonts w:asciiTheme="majorHAnsi" w:hAnsiTheme="majorHAnsi" w:cstheme="majorHAnsi"/>
          <w:sz w:val="20"/>
          <w:szCs w:val="20"/>
        </w:rPr>
        <w:t>Zaiba</w:t>
      </w:r>
      <w:proofErr w:type="spellEnd"/>
      <w:r w:rsidRPr="00EF4624">
        <w:rPr>
          <w:rFonts w:asciiTheme="majorHAnsi" w:hAnsiTheme="majorHAnsi" w:cstheme="majorHAnsi"/>
          <w:sz w:val="20"/>
          <w:szCs w:val="20"/>
        </w:rPr>
        <w:t xml:space="preserve"> Patel</w:t>
      </w:r>
      <w:r>
        <w:rPr>
          <w:rFonts w:asciiTheme="majorHAnsi" w:hAnsiTheme="majorHAnsi" w:cstheme="majorHAnsi"/>
          <w:sz w:val="20"/>
          <w:szCs w:val="20"/>
        </w:rPr>
        <w:t xml:space="preserve"> -</w:t>
      </w:r>
      <w:r w:rsidRPr="00EF4624">
        <w:rPr>
          <w:rFonts w:asciiTheme="majorHAnsi" w:hAnsiTheme="majorHAnsi" w:cstheme="majorHAnsi"/>
          <w:sz w:val="20"/>
          <w:szCs w:val="20"/>
        </w:rPr>
        <w:t xml:space="preserve"> Modelling the discipline: how can Yasmin Khan’s use of evidence enable us to teach a more global World War II? </w:t>
      </w:r>
    </w:p>
    <w:p w14:paraId="374FFE6D" w14:textId="5ABEBA3D" w:rsidR="00EF4624" w:rsidRPr="00EF4624" w:rsidRDefault="00EF4624" w:rsidP="00EF4624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sz w:val="20"/>
          <w:szCs w:val="20"/>
        </w:rPr>
      </w:pPr>
      <w:r w:rsidRPr="00EF4624">
        <w:rPr>
          <w:rFonts w:asciiTheme="majorHAnsi" w:hAnsiTheme="majorHAnsi" w:cstheme="majorHAnsi"/>
          <w:sz w:val="20"/>
          <w:szCs w:val="20"/>
        </w:rPr>
        <w:lastRenderedPageBreak/>
        <w:t xml:space="preserve">Kate </w:t>
      </w:r>
      <w:proofErr w:type="spellStart"/>
      <w:r w:rsidRPr="00EF4624">
        <w:rPr>
          <w:rFonts w:asciiTheme="majorHAnsi" w:hAnsiTheme="majorHAnsi" w:cstheme="majorHAnsi"/>
          <w:sz w:val="20"/>
          <w:szCs w:val="20"/>
        </w:rPr>
        <w:t>Hawkey</w:t>
      </w:r>
      <w:proofErr w:type="spellEnd"/>
      <w:r w:rsidRPr="00EF4624">
        <w:rPr>
          <w:rFonts w:asciiTheme="majorHAnsi" w:hAnsiTheme="majorHAnsi" w:cstheme="majorHAnsi"/>
          <w:sz w:val="20"/>
          <w:szCs w:val="20"/>
        </w:rPr>
        <w:t xml:space="preserve"> and Helen Snelson </w:t>
      </w:r>
      <w:r>
        <w:rPr>
          <w:rFonts w:asciiTheme="majorHAnsi" w:hAnsiTheme="majorHAnsi" w:cstheme="majorHAnsi"/>
          <w:sz w:val="20"/>
          <w:szCs w:val="20"/>
        </w:rPr>
        <w:t xml:space="preserve">- </w:t>
      </w:r>
      <w:r w:rsidRPr="00EF4624">
        <w:rPr>
          <w:rFonts w:asciiTheme="majorHAnsi" w:hAnsiTheme="majorHAnsi" w:cstheme="majorHAnsi"/>
          <w:sz w:val="20"/>
          <w:szCs w:val="20"/>
        </w:rPr>
        <w:t xml:space="preserve">Bridging the gap: supporting early career teachers’ professional development as history teachers </w:t>
      </w:r>
    </w:p>
    <w:p w14:paraId="06F1AED0" w14:textId="77777777" w:rsidR="007D10DC" w:rsidRPr="00EF4624" w:rsidRDefault="007D10DC" w:rsidP="007D10DC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sz w:val="20"/>
          <w:szCs w:val="20"/>
        </w:rPr>
      </w:pPr>
      <w:r w:rsidRPr="00EF4624">
        <w:rPr>
          <w:rFonts w:asciiTheme="majorHAnsi" w:hAnsiTheme="majorHAnsi" w:cstheme="majorHAnsi"/>
          <w:sz w:val="20"/>
          <w:szCs w:val="20"/>
        </w:rPr>
        <w:t>A</w:t>
      </w:r>
      <w:bookmarkStart w:id="3" w:name="_GoBack"/>
      <w:bookmarkEnd w:id="3"/>
      <w:r w:rsidRPr="00EF4624">
        <w:rPr>
          <w:rFonts w:asciiTheme="majorHAnsi" w:hAnsiTheme="majorHAnsi" w:cstheme="majorHAnsi"/>
          <w:sz w:val="20"/>
          <w:szCs w:val="20"/>
        </w:rPr>
        <w:t xml:space="preserve">bdul Mohamud and Robin Whitburn </w:t>
      </w:r>
      <w:r>
        <w:rPr>
          <w:rFonts w:asciiTheme="majorHAnsi" w:hAnsiTheme="majorHAnsi" w:cstheme="majorHAnsi"/>
          <w:sz w:val="20"/>
          <w:szCs w:val="20"/>
        </w:rPr>
        <w:t xml:space="preserve">- </w:t>
      </w:r>
      <w:r w:rsidRPr="00EF4624">
        <w:rPr>
          <w:rFonts w:asciiTheme="majorHAnsi" w:hAnsiTheme="majorHAnsi" w:cstheme="majorHAnsi"/>
          <w:sz w:val="20"/>
          <w:szCs w:val="20"/>
        </w:rPr>
        <w:t xml:space="preserve">Anatomy of enquiry: deconstructing an approach to history curriculum planning </w:t>
      </w:r>
    </w:p>
    <w:p w14:paraId="00CC200F" w14:textId="77777777" w:rsidR="007D10DC" w:rsidRPr="00EF4624" w:rsidRDefault="007D10DC" w:rsidP="007D10DC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sz w:val="20"/>
          <w:szCs w:val="20"/>
        </w:rPr>
      </w:pPr>
      <w:r w:rsidRPr="00EF4624">
        <w:rPr>
          <w:rFonts w:asciiTheme="majorHAnsi" w:hAnsiTheme="majorHAnsi" w:cstheme="majorHAnsi"/>
          <w:sz w:val="20"/>
          <w:szCs w:val="20"/>
        </w:rPr>
        <w:t>Clare Barnes</w:t>
      </w:r>
      <w:r>
        <w:rPr>
          <w:rFonts w:asciiTheme="majorHAnsi" w:hAnsiTheme="majorHAnsi" w:cstheme="majorHAnsi"/>
          <w:sz w:val="20"/>
          <w:szCs w:val="20"/>
        </w:rPr>
        <w:t xml:space="preserve"> -</w:t>
      </w:r>
      <w:r w:rsidRPr="00EF4624">
        <w:rPr>
          <w:rFonts w:asciiTheme="majorHAnsi" w:hAnsiTheme="majorHAnsi" w:cstheme="majorHAnsi"/>
          <w:sz w:val="20"/>
          <w:szCs w:val="20"/>
        </w:rPr>
        <w:t xml:space="preserve"> Historical and interdisciplinary enquiry into the sinking of the Mary Rose: using a site visit to demonstrate how our knowledge of the past is shaped by new evidence and new research techniques </w:t>
      </w:r>
    </w:p>
    <w:p w14:paraId="31F67F4C" w14:textId="77777777" w:rsidR="007D10DC" w:rsidRPr="00EF4624" w:rsidRDefault="007D10DC" w:rsidP="007D10DC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 xml:space="preserve">Barbara Trapani - </w:t>
      </w:r>
      <w:r w:rsidRPr="00EF4624">
        <w:rPr>
          <w:rFonts w:asciiTheme="majorHAnsi" w:hAnsiTheme="majorHAnsi" w:cstheme="majorHAnsi"/>
          <w:sz w:val="20"/>
          <w:szCs w:val="20"/>
        </w:rPr>
        <w:t xml:space="preserve">Who can tell us the most about the Silk Road? Historical scholarship, archaeology and evidence in Year 7 </w:t>
      </w:r>
    </w:p>
    <w:p w14:paraId="12E07F41" w14:textId="65815CAC" w:rsidR="00EF4624" w:rsidRPr="00EF4624" w:rsidRDefault="00EF4624" w:rsidP="00EF4624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B050"/>
          <w:sz w:val="20"/>
          <w:szCs w:val="20"/>
        </w:rPr>
      </w:pPr>
      <w:r w:rsidRPr="00EF4624">
        <w:rPr>
          <w:rFonts w:asciiTheme="majorHAnsi" w:hAnsiTheme="majorHAnsi" w:cstheme="majorHAnsi"/>
          <w:color w:val="00B050"/>
          <w:sz w:val="20"/>
          <w:szCs w:val="20"/>
        </w:rPr>
        <w:t xml:space="preserve">What’s The Wisdom On... Interpretations of the </w:t>
      </w:r>
      <w:proofErr w:type="gramStart"/>
      <w:r w:rsidRPr="00EF4624">
        <w:rPr>
          <w:rFonts w:asciiTheme="majorHAnsi" w:hAnsiTheme="majorHAnsi" w:cstheme="majorHAnsi"/>
          <w:color w:val="00B050"/>
          <w:sz w:val="20"/>
          <w:szCs w:val="20"/>
        </w:rPr>
        <w:t>past</w:t>
      </w:r>
      <w:proofErr w:type="gramEnd"/>
    </w:p>
    <w:p w14:paraId="6CA2C63A" w14:textId="77777777" w:rsidR="00483C4F" w:rsidRPr="00483C4F" w:rsidRDefault="00483C4F" w:rsidP="00483C4F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color w:val="00B0F0"/>
          <w:sz w:val="20"/>
          <w:szCs w:val="20"/>
        </w:rPr>
      </w:pPr>
      <w:proofErr w:type="spellStart"/>
      <w:r w:rsidRPr="00483C4F">
        <w:rPr>
          <w:rFonts w:asciiTheme="majorHAnsi" w:hAnsiTheme="majorHAnsi" w:cstheme="majorHAnsi"/>
          <w:color w:val="00B0F0"/>
          <w:sz w:val="20"/>
          <w:szCs w:val="20"/>
        </w:rPr>
        <w:t>Polychronicon</w:t>
      </w:r>
      <w:proofErr w:type="spellEnd"/>
      <w:r w:rsidRPr="00483C4F">
        <w:rPr>
          <w:rFonts w:asciiTheme="majorHAnsi" w:hAnsiTheme="majorHAnsi" w:cstheme="majorHAnsi"/>
          <w:color w:val="00B0F0"/>
          <w:sz w:val="20"/>
          <w:szCs w:val="20"/>
        </w:rPr>
        <w:t>: The New Deal in American history – Tony Badger</w:t>
      </w:r>
    </w:p>
    <w:p w14:paraId="497EAA6B" w14:textId="77777777" w:rsidR="00EF4624" w:rsidRPr="00EF4624" w:rsidRDefault="00EF4624" w:rsidP="00EF4624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sz w:val="20"/>
          <w:szCs w:val="20"/>
        </w:rPr>
      </w:pPr>
    </w:p>
    <w:p w14:paraId="474EBEFC" w14:textId="77777777" w:rsidR="007D10DC" w:rsidRPr="00EF4624" w:rsidRDefault="007D10DC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Theme="majorHAnsi" w:hAnsiTheme="majorHAnsi" w:cstheme="majorHAnsi"/>
          <w:sz w:val="20"/>
          <w:szCs w:val="20"/>
        </w:rPr>
      </w:pPr>
    </w:p>
    <w:sectPr w:rsidR="007D10DC" w:rsidRPr="00EF462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488"/>
    <w:rsid w:val="000245D3"/>
    <w:rsid w:val="0004166C"/>
    <w:rsid w:val="000540D4"/>
    <w:rsid w:val="0006226C"/>
    <w:rsid w:val="00065C7D"/>
    <w:rsid w:val="000A49D3"/>
    <w:rsid w:val="000B2E0A"/>
    <w:rsid w:val="000C3E17"/>
    <w:rsid w:val="000E0A91"/>
    <w:rsid w:val="001C1EFE"/>
    <w:rsid w:val="0022483A"/>
    <w:rsid w:val="00225F8F"/>
    <w:rsid w:val="00231ED7"/>
    <w:rsid w:val="002C0347"/>
    <w:rsid w:val="00316D30"/>
    <w:rsid w:val="00342175"/>
    <w:rsid w:val="003621FD"/>
    <w:rsid w:val="003744D3"/>
    <w:rsid w:val="003E6B34"/>
    <w:rsid w:val="00432FF9"/>
    <w:rsid w:val="00483C4F"/>
    <w:rsid w:val="004F659E"/>
    <w:rsid w:val="00505CE2"/>
    <w:rsid w:val="00526440"/>
    <w:rsid w:val="00534F82"/>
    <w:rsid w:val="00582617"/>
    <w:rsid w:val="0058799C"/>
    <w:rsid w:val="00603039"/>
    <w:rsid w:val="006503B9"/>
    <w:rsid w:val="0066631D"/>
    <w:rsid w:val="0068504E"/>
    <w:rsid w:val="007148C6"/>
    <w:rsid w:val="0071634F"/>
    <w:rsid w:val="00753B69"/>
    <w:rsid w:val="00761F99"/>
    <w:rsid w:val="00770120"/>
    <w:rsid w:val="007D10DC"/>
    <w:rsid w:val="00810488"/>
    <w:rsid w:val="00814252"/>
    <w:rsid w:val="00840004"/>
    <w:rsid w:val="0084519F"/>
    <w:rsid w:val="008634B5"/>
    <w:rsid w:val="008858FA"/>
    <w:rsid w:val="008B0245"/>
    <w:rsid w:val="008D0831"/>
    <w:rsid w:val="008E5CDD"/>
    <w:rsid w:val="00915603"/>
    <w:rsid w:val="009606CF"/>
    <w:rsid w:val="009C400A"/>
    <w:rsid w:val="00A40D4F"/>
    <w:rsid w:val="00B86B28"/>
    <w:rsid w:val="00B91E30"/>
    <w:rsid w:val="00BE1D0D"/>
    <w:rsid w:val="00C631DC"/>
    <w:rsid w:val="00D73134"/>
    <w:rsid w:val="00D84564"/>
    <w:rsid w:val="00DD07B1"/>
    <w:rsid w:val="00DE0287"/>
    <w:rsid w:val="00DF1F91"/>
    <w:rsid w:val="00ED5951"/>
    <w:rsid w:val="00EF4624"/>
    <w:rsid w:val="00F03FAE"/>
    <w:rsid w:val="00F2051D"/>
    <w:rsid w:val="00FB6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45E90"/>
  <w15:docId w15:val="{D89A8045-FF24-48E4-B956-7B4B73856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spacing w:line="240" w:lineRule="auto"/>
      <w:outlineLvl w:val="1"/>
    </w:pPr>
    <w:rPr>
      <w:rFonts w:ascii="Times New Roman" w:eastAsia="Times New Roman" w:hAnsi="Times New Roman" w:cs="Times New Roman"/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249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35</Pages>
  <Words>9383</Words>
  <Characters>53484</Characters>
  <Application>Microsoft Office Word</Application>
  <DocSecurity>0</DocSecurity>
  <Lines>445</Lines>
  <Paragraphs>125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 Crooks</dc:creator>
  <cp:lastModifiedBy>Helen Snelson</cp:lastModifiedBy>
  <cp:revision>64</cp:revision>
  <dcterms:created xsi:type="dcterms:W3CDTF">2019-01-03T22:25:00Z</dcterms:created>
  <dcterms:modified xsi:type="dcterms:W3CDTF">2020-01-13T18:07:00Z</dcterms:modified>
</cp:coreProperties>
</file>